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6D9A" w14:textId="77777777" w:rsidR="00561476" w:rsidRPr="00085585" w:rsidRDefault="00000000" w:rsidP="00561476">
      <w:pPr>
        <w:jc w:val="center"/>
        <w:rPr>
          <w:b/>
          <w:sz w:val="36"/>
          <w:szCs w:val="36"/>
        </w:rPr>
      </w:pPr>
      <w:r>
        <w:rPr>
          <w:b/>
          <w:noProof/>
          <w:sz w:val="36"/>
          <w:szCs w:val="36"/>
        </w:rPr>
        <w:pict w14:anchorId="1FB0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7B099398" w14:textId="77777777" w:rsidR="00561476" w:rsidRPr="00085585" w:rsidRDefault="00561476" w:rsidP="00561476">
      <w:pPr>
        <w:jc w:val="center"/>
        <w:rPr>
          <w:b/>
          <w:sz w:val="36"/>
          <w:szCs w:val="36"/>
          <w:lang w:val="en-US"/>
        </w:rPr>
      </w:pPr>
    </w:p>
    <w:p w14:paraId="397028BA" w14:textId="77777777" w:rsidR="000A4DD6" w:rsidRPr="00085585" w:rsidRDefault="000A4DD6" w:rsidP="00561476">
      <w:pPr>
        <w:jc w:val="center"/>
        <w:rPr>
          <w:b/>
          <w:sz w:val="36"/>
          <w:szCs w:val="36"/>
          <w:lang w:val="en-US"/>
        </w:rPr>
      </w:pPr>
    </w:p>
    <w:p w14:paraId="1ED740D0" w14:textId="77777777" w:rsidR="000A4DD6" w:rsidRPr="00085585" w:rsidRDefault="000A4DD6" w:rsidP="00561476">
      <w:pPr>
        <w:jc w:val="center"/>
        <w:rPr>
          <w:b/>
          <w:sz w:val="36"/>
          <w:szCs w:val="36"/>
          <w:lang w:val="en-US"/>
        </w:rPr>
      </w:pPr>
    </w:p>
    <w:p w14:paraId="42DE2BDA" w14:textId="77777777" w:rsidR="000A4DD6" w:rsidRPr="00085585" w:rsidRDefault="000A4DD6" w:rsidP="00561476">
      <w:pPr>
        <w:jc w:val="center"/>
        <w:rPr>
          <w:b/>
          <w:sz w:val="36"/>
          <w:szCs w:val="36"/>
          <w:lang w:val="en-US"/>
        </w:rPr>
      </w:pPr>
    </w:p>
    <w:p w14:paraId="60451E30" w14:textId="77777777" w:rsidR="00561476" w:rsidRPr="00085585" w:rsidRDefault="00561476" w:rsidP="00561476">
      <w:pPr>
        <w:tabs>
          <w:tab w:val="left" w:pos="5204"/>
        </w:tabs>
        <w:jc w:val="left"/>
        <w:rPr>
          <w:b/>
          <w:sz w:val="36"/>
          <w:szCs w:val="36"/>
        </w:rPr>
      </w:pPr>
      <w:r w:rsidRPr="00085585">
        <w:rPr>
          <w:b/>
          <w:sz w:val="36"/>
          <w:szCs w:val="36"/>
        </w:rPr>
        <w:tab/>
      </w:r>
    </w:p>
    <w:p w14:paraId="56A40907" w14:textId="77777777" w:rsidR="00561476" w:rsidRPr="00085585" w:rsidRDefault="00561476" w:rsidP="00561476">
      <w:pPr>
        <w:jc w:val="center"/>
        <w:rPr>
          <w:b/>
          <w:sz w:val="36"/>
          <w:szCs w:val="36"/>
        </w:rPr>
      </w:pPr>
    </w:p>
    <w:p w14:paraId="6DFB3977" w14:textId="77777777" w:rsidR="00561476" w:rsidRPr="00085585" w:rsidRDefault="00CB76D2" w:rsidP="00561476">
      <w:pPr>
        <w:jc w:val="center"/>
        <w:rPr>
          <w:b/>
          <w:sz w:val="48"/>
          <w:szCs w:val="48"/>
        </w:rPr>
      </w:pPr>
      <w:bookmarkStart w:id="0" w:name="_Toc226196784"/>
      <w:bookmarkStart w:id="1" w:name="_Toc226197203"/>
      <w:r w:rsidRPr="00085585">
        <w:rPr>
          <w:b/>
          <w:sz w:val="48"/>
          <w:szCs w:val="48"/>
        </w:rPr>
        <w:t>М</w:t>
      </w:r>
      <w:r w:rsidR="00561476" w:rsidRPr="00085585">
        <w:rPr>
          <w:b/>
          <w:sz w:val="48"/>
          <w:szCs w:val="48"/>
        </w:rPr>
        <w:t>ониторинг СМИ</w:t>
      </w:r>
      <w:bookmarkEnd w:id="0"/>
      <w:bookmarkEnd w:id="1"/>
      <w:r w:rsidR="00561476" w:rsidRPr="00085585">
        <w:rPr>
          <w:b/>
          <w:sz w:val="48"/>
          <w:szCs w:val="48"/>
        </w:rPr>
        <w:t xml:space="preserve"> РФ</w:t>
      </w:r>
    </w:p>
    <w:p w14:paraId="59D887F5" w14:textId="77777777" w:rsidR="00561476" w:rsidRPr="00085585" w:rsidRDefault="00561476" w:rsidP="00561476">
      <w:pPr>
        <w:jc w:val="center"/>
        <w:rPr>
          <w:b/>
          <w:sz w:val="48"/>
          <w:szCs w:val="48"/>
        </w:rPr>
      </w:pPr>
      <w:bookmarkStart w:id="2" w:name="_Toc226196785"/>
      <w:bookmarkStart w:id="3" w:name="_Toc226197204"/>
      <w:r w:rsidRPr="00085585">
        <w:rPr>
          <w:b/>
          <w:sz w:val="48"/>
          <w:szCs w:val="48"/>
        </w:rPr>
        <w:t>по пенсионной тематике</w:t>
      </w:r>
      <w:bookmarkEnd w:id="2"/>
      <w:bookmarkEnd w:id="3"/>
    </w:p>
    <w:p w14:paraId="62E4BA69" w14:textId="77777777" w:rsidR="008B6D1B" w:rsidRPr="00085585" w:rsidRDefault="008B6D1B" w:rsidP="00C70A20">
      <w:pPr>
        <w:jc w:val="center"/>
        <w:rPr>
          <w:b/>
          <w:sz w:val="48"/>
          <w:szCs w:val="48"/>
        </w:rPr>
      </w:pPr>
    </w:p>
    <w:p w14:paraId="7BD04A5F" w14:textId="77777777" w:rsidR="007D6FE5" w:rsidRPr="00085585" w:rsidRDefault="007D6FE5" w:rsidP="00C70A20">
      <w:pPr>
        <w:jc w:val="center"/>
        <w:rPr>
          <w:b/>
          <w:sz w:val="36"/>
          <w:szCs w:val="36"/>
        </w:rPr>
      </w:pPr>
      <w:r w:rsidRPr="00085585">
        <w:rPr>
          <w:b/>
          <w:sz w:val="36"/>
          <w:szCs w:val="36"/>
        </w:rPr>
        <w:t xml:space="preserve"> </w:t>
      </w:r>
    </w:p>
    <w:p w14:paraId="00C224DD" w14:textId="77777777" w:rsidR="00C70A20" w:rsidRPr="00085585" w:rsidRDefault="00CB2F8F" w:rsidP="00C70A20">
      <w:pPr>
        <w:jc w:val="center"/>
        <w:rPr>
          <w:b/>
          <w:sz w:val="40"/>
          <w:szCs w:val="40"/>
        </w:rPr>
      </w:pPr>
      <w:r w:rsidRPr="00085585">
        <w:rPr>
          <w:b/>
          <w:sz w:val="40"/>
          <w:szCs w:val="40"/>
        </w:rPr>
        <w:t>0</w:t>
      </w:r>
      <w:r w:rsidR="00AC197C" w:rsidRPr="00085585">
        <w:rPr>
          <w:b/>
          <w:sz w:val="40"/>
          <w:szCs w:val="40"/>
          <w:lang w:val="en-US"/>
        </w:rPr>
        <w:t>8</w:t>
      </w:r>
      <w:r w:rsidR="00CB6B64" w:rsidRPr="00085585">
        <w:rPr>
          <w:b/>
          <w:sz w:val="40"/>
          <w:szCs w:val="40"/>
        </w:rPr>
        <w:t>.</w:t>
      </w:r>
      <w:r w:rsidR="00C8666E" w:rsidRPr="00085585">
        <w:rPr>
          <w:b/>
          <w:sz w:val="40"/>
          <w:szCs w:val="40"/>
          <w:lang w:val="en-US"/>
        </w:rPr>
        <w:t>0</w:t>
      </w:r>
      <w:r w:rsidRPr="00085585">
        <w:rPr>
          <w:b/>
          <w:sz w:val="40"/>
          <w:szCs w:val="40"/>
        </w:rPr>
        <w:t>4</w:t>
      </w:r>
      <w:r w:rsidR="000214CF" w:rsidRPr="00085585">
        <w:rPr>
          <w:b/>
          <w:sz w:val="40"/>
          <w:szCs w:val="40"/>
        </w:rPr>
        <w:t>.</w:t>
      </w:r>
      <w:r w:rsidR="007D6FE5" w:rsidRPr="00085585">
        <w:rPr>
          <w:b/>
          <w:sz w:val="40"/>
          <w:szCs w:val="40"/>
        </w:rPr>
        <w:t>20</w:t>
      </w:r>
      <w:r w:rsidR="00EB57E7" w:rsidRPr="00085585">
        <w:rPr>
          <w:b/>
          <w:sz w:val="40"/>
          <w:szCs w:val="40"/>
        </w:rPr>
        <w:t>2</w:t>
      </w:r>
      <w:r w:rsidR="00C8666E" w:rsidRPr="00085585">
        <w:rPr>
          <w:b/>
          <w:sz w:val="40"/>
          <w:szCs w:val="40"/>
          <w:lang w:val="en-US"/>
        </w:rPr>
        <w:t>5</w:t>
      </w:r>
      <w:r w:rsidR="00C70A20" w:rsidRPr="00085585">
        <w:rPr>
          <w:b/>
          <w:sz w:val="40"/>
          <w:szCs w:val="40"/>
        </w:rPr>
        <w:t xml:space="preserve"> г</w:t>
      </w:r>
      <w:r w:rsidR="007D6FE5" w:rsidRPr="00085585">
        <w:rPr>
          <w:b/>
          <w:sz w:val="40"/>
          <w:szCs w:val="40"/>
        </w:rPr>
        <w:t>.</w:t>
      </w:r>
    </w:p>
    <w:p w14:paraId="330CD9A0" w14:textId="77777777" w:rsidR="007D6FE5" w:rsidRPr="00085585" w:rsidRDefault="007D6FE5" w:rsidP="000C1A46">
      <w:pPr>
        <w:jc w:val="center"/>
        <w:rPr>
          <w:b/>
          <w:sz w:val="40"/>
          <w:szCs w:val="40"/>
        </w:rPr>
      </w:pPr>
    </w:p>
    <w:p w14:paraId="0F059078" w14:textId="77777777" w:rsidR="00C16C6D" w:rsidRPr="00085585" w:rsidRDefault="00C16C6D" w:rsidP="000C1A46">
      <w:pPr>
        <w:jc w:val="center"/>
        <w:rPr>
          <w:b/>
          <w:sz w:val="40"/>
          <w:szCs w:val="40"/>
        </w:rPr>
      </w:pPr>
    </w:p>
    <w:p w14:paraId="6383F331" w14:textId="77777777" w:rsidR="00C70A20" w:rsidRPr="00085585" w:rsidRDefault="00C70A20" w:rsidP="000C1A46">
      <w:pPr>
        <w:jc w:val="center"/>
        <w:rPr>
          <w:b/>
          <w:sz w:val="40"/>
          <w:szCs w:val="40"/>
        </w:rPr>
      </w:pPr>
    </w:p>
    <w:p w14:paraId="58158BB5" w14:textId="77777777" w:rsidR="00C70A20" w:rsidRPr="00085585" w:rsidRDefault="00C70A20" w:rsidP="000C1A46">
      <w:pPr>
        <w:jc w:val="center"/>
      </w:pPr>
    </w:p>
    <w:p w14:paraId="4D9D8C4C" w14:textId="77777777" w:rsidR="00CB76D2" w:rsidRPr="00085585" w:rsidRDefault="00CB76D2" w:rsidP="000C1A46">
      <w:pPr>
        <w:jc w:val="center"/>
        <w:rPr>
          <w:b/>
          <w:sz w:val="40"/>
          <w:szCs w:val="40"/>
        </w:rPr>
      </w:pPr>
    </w:p>
    <w:p w14:paraId="301C2EE1" w14:textId="77777777" w:rsidR="009D66A1" w:rsidRPr="00085585" w:rsidRDefault="009B23FE" w:rsidP="009B23FE">
      <w:pPr>
        <w:pStyle w:val="10"/>
        <w:jc w:val="center"/>
      </w:pPr>
      <w:r w:rsidRPr="00085585">
        <w:br w:type="page"/>
      </w:r>
      <w:bookmarkStart w:id="4" w:name="_Toc396864626"/>
      <w:bookmarkStart w:id="5" w:name="_Toc194990716"/>
      <w:r w:rsidR="009D79CC" w:rsidRPr="00085585">
        <w:lastRenderedPageBreak/>
        <w:t>Те</w:t>
      </w:r>
      <w:r w:rsidR="009D66A1" w:rsidRPr="00085585">
        <w:t>мы</w:t>
      </w:r>
      <w:r w:rsidR="009D66A1" w:rsidRPr="00085585">
        <w:rPr>
          <w:rFonts w:ascii="Arial Rounded MT Bold" w:hAnsi="Arial Rounded MT Bold"/>
        </w:rPr>
        <w:t xml:space="preserve"> </w:t>
      </w:r>
      <w:r w:rsidR="009D66A1" w:rsidRPr="00085585">
        <w:t>дня</w:t>
      </w:r>
      <w:bookmarkEnd w:id="4"/>
      <w:bookmarkEnd w:id="5"/>
    </w:p>
    <w:p w14:paraId="443F3D76" w14:textId="0811BCC3" w:rsidR="00A1463C" w:rsidRPr="00085585" w:rsidRDefault="00E63BBB" w:rsidP="00676D5F">
      <w:pPr>
        <w:numPr>
          <w:ilvl w:val="0"/>
          <w:numId w:val="25"/>
        </w:numPr>
        <w:rPr>
          <w:i/>
        </w:rPr>
      </w:pPr>
      <w:r w:rsidRPr="00085585">
        <w:rPr>
          <w:i/>
        </w:rPr>
        <w:t>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w:t>
      </w:r>
      <w:r w:rsidR="009451F4">
        <w:rPr>
          <w:i/>
        </w:rPr>
        <w:t>,</w:t>
      </w:r>
      <w:r w:rsidRPr="00085585">
        <w:rPr>
          <w:i/>
        </w:rPr>
        <w:t xml:space="preserve"> сумма которых достигла 116 млрд рублей. К таким выводам пришли аналитики НПФ «БУДУЩЕЕ», изучив годовой отчет Банка России. Объем пенсионных выплат по обязательному пенсионному страхованию (ОПС) достиг 73 млрд рублей и превысил показатели 2023 года на 41,9%. Количество застрахованных лиц, формирующих свои накопления в фондах, по итогам прошлого года составило 35,9 млн человек, из них 912,7 тыс. человек получали выплаты в течение минувшего года, </w:t>
      </w:r>
      <w:hyperlink w:anchor="a1" w:history="1">
        <w:r w:rsidRPr="00085585">
          <w:rPr>
            <w:rStyle w:val="a3"/>
            <w:i/>
          </w:rPr>
          <w:t>передает РБК</w:t>
        </w:r>
      </w:hyperlink>
    </w:p>
    <w:p w14:paraId="4925BBE5" w14:textId="77777777" w:rsidR="00E63BBB" w:rsidRPr="00085585" w:rsidRDefault="00E63BBB" w:rsidP="00676D5F">
      <w:pPr>
        <w:numPr>
          <w:ilvl w:val="0"/>
          <w:numId w:val="25"/>
        </w:numPr>
        <w:rPr>
          <w:i/>
        </w:rPr>
      </w:pPr>
      <w:r w:rsidRPr="00085585">
        <w:rPr>
          <w:i/>
        </w:rPr>
        <w:t xml:space="preserve">АО «НПФ «ПЕРСПЕКТИВА» опубликовало бухгалтерскую (финансовую) отчётность по итогам 2024 года. Активы Фонда на конец 2024 года оценивались в 17,6 млрд рублей, что на 7% превышает показатели 2023 года. Обязательства НПФ за год выросли на 5% и на конец декабря 2024 года составили 15,8 млрд рублей. Согласно отчетному периоду, суммарные взносы клиентов по договорам негосударственного пенсионного обеспечения (НПО), договорам долгосрочных сбережений и обязательного пенсионного страхования (ОПС) составили 273 млн рублей. Это больше аналогичного показателя 2023 года на 4%, </w:t>
      </w:r>
      <w:hyperlink w:anchor="a2" w:history="1">
        <w:r w:rsidRPr="00085585">
          <w:rPr>
            <w:rStyle w:val="a3"/>
            <w:i/>
          </w:rPr>
          <w:t>сообщает «Ваш пенсионный брокер»</w:t>
        </w:r>
      </w:hyperlink>
    </w:p>
    <w:p w14:paraId="47A62CD6" w14:textId="77777777" w:rsidR="008F2B0D" w:rsidRPr="00085585" w:rsidRDefault="008F2B0D" w:rsidP="00676D5F">
      <w:pPr>
        <w:numPr>
          <w:ilvl w:val="0"/>
          <w:numId w:val="25"/>
        </w:numPr>
        <w:rPr>
          <w:i/>
        </w:rPr>
      </w:pPr>
      <w:r w:rsidRPr="00085585">
        <w:rPr>
          <w:i/>
        </w:rPr>
        <w:t xml:space="preserve">Акционерное общество «Негосударственный пенсионный фонд Газпромбанк-фонд» (АО «НПФ Газпромбанк-фонд») включено с 7 апреля 2025 года в реестр негосударственных пенсионных фондов - участников системы гарантирования прав застрахованных лиц. АО «НПФ Газпромбанк-фонд» получило положительное заключение Банка России о соответствии требованиям, установленным статьей 19 Федерального закона от 28 декабря 2013 г. № 422-ФЗ, </w:t>
      </w:r>
      <w:hyperlink w:anchor="a3" w:history="1">
        <w:r w:rsidRPr="00085585">
          <w:rPr>
            <w:rStyle w:val="a3"/>
            <w:i/>
          </w:rPr>
          <w:t>сообщается на официальной странице НАПФ</w:t>
        </w:r>
      </w:hyperlink>
    </w:p>
    <w:p w14:paraId="4D12F61E" w14:textId="596B6515" w:rsidR="00E63BBB" w:rsidRPr="00085585" w:rsidRDefault="00E63BBB" w:rsidP="00676D5F">
      <w:pPr>
        <w:numPr>
          <w:ilvl w:val="0"/>
          <w:numId w:val="25"/>
        </w:numPr>
        <w:rPr>
          <w:i/>
        </w:rPr>
      </w:pPr>
      <w:r w:rsidRPr="00085585">
        <w:rPr>
          <w:i/>
        </w:rPr>
        <w:t xml:space="preserve">40 % накоплений россиян должны носить долгосрочный характер уже в 2030 году. Такова основная задача федерального проекта по развитию финансового рынка, над которым работают Минфин и Банк России. Власти рассчитывают сделать акцент на двух инструментах - программе долгосрочных сбережений (ПДС) и </w:t>
      </w:r>
      <w:r w:rsidR="009451F4" w:rsidRPr="00085585">
        <w:rPr>
          <w:i/>
        </w:rPr>
        <w:t>неким</w:t>
      </w:r>
      <w:r w:rsidRPr="00085585">
        <w:rPr>
          <w:i/>
        </w:rPr>
        <w:t xml:space="preserve"> семейном продукте накоплений, который только разрабатывается. Акцент - на сбережения в пользу детей, </w:t>
      </w:r>
      <w:hyperlink w:anchor="a4" w:history="1">
        <w:r w:rsidRPr="00085585">
          <w:rPr>
            <w:rStyle w:val="a3"/>
            <w:i/>
          </w:rPr>
          <w:t>пишет «Пенсия.pro»</w:t>
        </w:r>
      </w:hyperlink>
    </w:p>
    <w:p w14:paraId="6B78B7B6" w14:textId="77777777" w:rsidR="00E63BBB" w:rsidRPr="00085585" w:rsidRDefault="00E63BBB" w:rsidP="00676D5F">
      <w:pPr>
        <w:numPr>
          <w:ilvl w:val="0"/>
          <w:numId w:val="25"/>
        </w:numPr>
        <w:rPr>
          <w:i/>
        </w:rPr>
      </w:pPr>
      <w:r w:rsidRPr="00085585">
        <w:rPr>
          <w:i/>
        </w:rPr>
        <w:t xml:space="preserve">Желание москвичей разморозить накопительную пенсию логично и понятно: переводя эти средства в программу долгосрочных сбережений (ПДС), человек получает над ними контроль, </w:t>
      </w:r>
      <w:hyperlink w:anchor="a5" w:history="1">
        <w:r w:rsidRPr="00085585">
          <w:rPr>
            <w:rStyle w:val="a3"/>
            <w:i/>
          </w:rPr>
          <w:t>сообщил РИАМО</w:t>
        </w:r>
      </w:hyperlink>
      <w:r w:rsidRPr="00085585">
        <w:rPr>
          <w:i/>
        </w:rPr>
        <w:t xml:space="preserve"> президент Национальной ассоциации негосударственных пенсионных фондов (НАПФ) Сергей Беляков</w:t>
      </w:r>
    </w:p>
    <w:p w14:paraId="112CA0A7" w14:textId="77777777" w:rsidR="00E63BBB" w:rsidRPr="00085585" w:rsidRDefault="00E63BBB" w:rsidP="00676D5F">
      <w:pPr>
        <w:numPr>
          <w:ilvl w:val="0"/>
          <w:numId w:val="25"/>
        </w:numPr>
        <w:rPr>
          <w:i/>
        </w:rPr>
      </w:pPr>
      <w:r w:rsidRPr="00085585">
        <w:rPr>
          <w:i/>
        </w:rPr>
        <w:t xml:space="preserve">За прошлый год жители Московской области, заключившие договоры по программе долгосрочных сбережений (ПДС) в </w:t>
      </w:r>
      <w:proofErr w:type="spellStart"/>
      <w:r w:rsidRPr="00085585">
        <w:rPr>
          <w:i/>
        </w:rPr>
        <w:t>СберНПФ</w:t>
      </w:r>
      <w:proofErr w:type="spellEnd"/>
      <w:r w:rsidRPr="00085585">
        <w:rPr>
          <w:i/>
        </w:rPr>
        <w:t xml:space="preserve">, «разморозили» 4,5 млрд рублей средств накопительной пенсии, передает пресс-служба банка. Также известно, что в топ-5 регионов по количеству открытых ПДС-копилок в </w:t>
      </w:r>
      <w:proofErr w:type="spellStart"/>
      <w:r w:rsidRPr="00085585">
        <w:rPr>
          <w:i/>
        </w:rPr>
        <w:t>СберНПФ</w:t>
      </w:r>
      <w:proofErr w:type="spellEnd"/>
      <w:r w:rsidRPr="00085585">
        <w:rPr>
          <w:i/>
        </w:rPr>
        <w:t xml:space="preserve"> вошли Москва и Московская область (226 тыс. договоров), </w:t>
      </w:r>
      <w:r w:rsidRPr="00085585">
        <w:rPr>
          <w:i/>
        </w:rPr>
        <w:lastRenderedPageBreak/>
        <w:t xml:space="preserve">Краснодарский край (76 тыс.), Нижегородская область (73 тыс.), Санкт-Петербург и Ленинградская область (72 тыс.), и Пермский край (67 тыс.), </w:t>
      </w:r>
      <w:hyperlink w:anchor="a6" w:history="1">
        <w:r w:rsidRPr="00085585">
          <w:rPr>
            <w:rStyle w:val="a3"/>
            <w:i/>
          </w:rPr>
          <w:t>пишет РИАМО</w:t>
        </w:r>
      </w:hyperlink>
    </w:p>
    <w:p w14:paraId="781BF0EB" w14:textId="77777777" w:rsidR="00E63BBB" w:rsidRPr="00085585" w:rsidRDefault="00CA0E4A" w:rsidP="00676D5F">
      <w:pPr>
        <w:numPr>
          <w:ilvl w:val="0"/>
          <w:numId w:val="25"/>
        </w:numPr>
        <w:rPr>
          <w:i/>
        </w:rPr>
      </w:pPr>
      <w:r w:rsidRPr="00085585">
        <w:rPr>
          <w:i/>
        </w:rPr>
        <w:t xml:space="preserve">Более четырёх миллионов самозанятых россиян не заботятся о формировании будущей пенсии. </w:t>
      </w:r>
      <w:hyperlink w:anchor="a7" w:history="1">
        <w:r w:rsidRPr="00085585">
          <w:rPr>
            <w:rStyle w:val="a3"/>
            <w:i/>
          </w:rPr>
          <w:t>Об этом «</w:t>
        </w:r>
        <w:proofErr w:type="spellStart"/>
        <w:r w:rsidRPr="00085585">
          <w:rPr>
            <w:rStyle w:val="a3"/>
            <w:i/>
          </w:rPr>
          <w:t>Ридусу</w:t>
        </w:r>
        <w:proofErr w:type="spellEnd"/>
        <w:r w:rsidRPr="00085585">
          <w:rPr>
            <w:rStyle w:val="a3"/>
            <w:i/>
          </w:rPr>
          <w:t>» сообщила</w:t>
        </w:r>
      </w:hyperlink>
      <w:r w:rsidRPr="00085585">
        <w:rPr>
          <w:i/>
        </w:rPr>
        <w:t xml:space="preserve"> член Комитета Госдумы по труду, социальной политики и делам ветеранов Светлана Бессараб. Самозанятые, которые предпочитают обходить Социальный фонд России десятой дорогой, смогут рассчитывать лишь на социальную пенсию, добавила Бессараб</w:t>
      </w:r>
    </w:p>
    <w:p w14:paraId="62F667CC" w14:textId="77777777" w:rsidR="00940029" w:rsidRPr="00085585" w:rsidRDefault="009D79CC" w:rsidP="00940029">
      <w:pPr>
        <w:pStyle w:val="10"/>
        <w:jc w:val="center"/>
      </w:pPr>
      <w:bookmarkStart w:id="6" w:name="_Toc173015209"/>
      <w:bookmarkStart w:id="7" w:name="_Toc194990717"/>
      <w:r w:rsidRPr="00085585">
        <w:t>Ци</w:t>
      </w:r>
      <w:r w:rsidR="00940029" w:rsidRPr="00085585">
        <w:t>таты дня</w:t>
      </w:r>
      <w:bookmarkEnd w:id="6"/>
      <w:bookmarkEnd w:id="7"/>
    </w:p>
    <w:p w14:paraId="21F8E3D7" w14:textId="77777777" w:rsidR="00676D5F" w:rsidRPr="00085585" w:rsidRDefault="00CA0E4A" w:rsidP="003B3BAA">
      <w:pPr>
        <w:numPr>
          <w:ilvl w:val="0"/>
          <w:numId w:val="27"/>
        </w:numPr>
        <w:rPr>
          <w:i/>
        </w:rPr>
      </w:pPr>
      <w:r w:rsidRPr="00085585">
        <w:rPr>
          <w:i/>
        </w:rPr>
        <w:t>Сергей Беляков, президент НАПФ: «В этом году мы рассчитываем привлечь в ПДС столько же средств, сколько и в прошлом, а лучше — даже больше. Вместе с Банком России и Минфином мы продолжаем развивать ПДС, чтобы создать хорошие условия для ее использования на финансовом рынке. Мы также работаем над тем, чтобы повысить финансовую грамотность людей и сделать информацию о ПДС более доступной. Это помогает людям больше доверять НПФ и активнее планировать свое финансовое будущее. Комплекс реализуемых мер направлен на увеличение доли долгосрочных сбережений россиян. Мы стремимся к тому, чтобы к 2030 году она достигла 40%»</w:t>
      </w:r>
    </w:p>
    <w:p w14:paraId="644963B4" w14:textId="77777777" w:rsidR="00CA0E4A" w:rsidRPr="00085585" w:rsidRDefault="00CA0E4A" w:rsidP="003B3BAA">
      <w:pPr>
        <w:numPr>
          <w:ilvl w:val="0"/>
          <w:numId w:val="27"/>
        </w:numPr>
        <w:rPr>
          <w:i/>
        </w:rPr>
      </w:pPr>
      <w:r w:rsidRPr="00085585">
        <w:rPr>
          <w:i/>
        </w:rPr>
        <w:t xml:space="preserve">Алла </w:t>
      </w:r>
      <w:proofErr w:type="spellStart"/>
      <w:r w:rsidRPr="00085585">
        <w:rPr>
          <w:i/>
        </w:rPr>
        <w:t>Пальшина</w:t>
      </w:r>
      <w:proofErr w:type="spellEnd"/>
      <w:r w:rsidRPr="00085585">
        <w:rPr>
          <w:i/>
        </w:rPr>
        <w:t xml:space="preserve">, исполнительный директор </w:t>
      </w:r>
      <w:proofErr w:type="spellStart"/>
      <w:r w:rsidRPr="00085585">
        <w:rPr>
          <w:i/>
        </w:rPr>
        <w:t>СберНПФ</w:t>
      </w:r>
      <w:proofErr w:type="spellEnd"/>
      <w:r w:rsidRPr="00085585">
        <w:rPr>
          <w:i/>
        </w:rPr>
        <w:t>: «Все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p>
    <w:p w14:paraId="6E82DDDC" w14:textId="77777777" w:rsidR="00107BB0" w:rsidRPr="00085585" w:rsidRDefault="00107BB0" w:rsidP="003B3BAA">
      <w:pPr>
        <w:numPr>
          <w:ilvl w:val="0"/>
          <w:numId w:val="27"/>
        </w:numPr>
        <w:rPr>
          <w:i/>
        </w:rPr>
      </w:pPr>
      <w:r w:rsidRPr="00085585">
        <w:rPr>
          <w:i/>
        </w:rPr>
        <w:t>Оксана Дмитриева, депутат Госдумы РФ: «Мы имеем целый комплекс пенсионных реформ, которые реализовывались с 2000-х годов. Они шли одна за одной, и недостатки одной реформы накладывались на минусы другой. В результате в настоящий момент отношение пенсий к среднему заработку стремится к историческому минимуму, как это было в 2007 году, когда данный показатель опустился ниже 23 процентов. Сегодня он упал ниже 25 процентов и будет еще снижаться. Хотя, напомню, ранее размер пенсий составлял около 35–36 процентов от средней зарплаты»</w:t>
      </w:r>
    </w:p>
    <w:p w14:paraId="2D862939" w14:textId="77777777" w:rsidR="00A0290C" w:rsidRPr="0008558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85585">
        <w:rPr>
          <w:u w:val="single"/>
        </w:rPr>
        <w:lastRenderedPageBreak/>
        <w:t>ОГЛАВЛЕНИЕ</w:t>
      </w:r>
    </w:p>
    <w:p w14:paraId="3DF673D4" w14:textId="6E2B0489" w:rsidR="009451F4" w:rsidRDefault="00701CD9">
      <w:pPr>
        <w:pStyle w:val="12"/>
        <w:tabs>
          <w:tab w:val="right" w:leader="dot" w:pos="9061"/>
        </w:tabs>
        <w:rPr>
          <w:rFonts w:ascii="Calibri" w:hAnsi="Calibri"/>
          <w:b w:val="0"/>
          <w:noProof/>
          <w:kern w:val="2"/>
          <w:sz w:val="24"/>
        </w:rPr>
      </w:pPr>
      <w:r w:rsidRPr="00085585">
        <w:rPr>
          <w:caps/>
        </w:rPr>
        <w:fldChar w:fldCharType="begin"/>
      </w:r>
      <w:r w:rsidR="00310633" w:rsidRPr="00085585">
        <w:rPr>
          <w:caps/>
        </w:rPr>
        <w:instrText xml:space="preserve"> TOC \o "1-5" \h \z \u </w:instrText>
      </w:r>
      <w:r w:rsidRPr="00085585">
        <w:rPr>
          <w:caps/>
        </w:rPr>
        <w:fldChar w:fldCharType="separate"/>
      </w:r>
      <w:hyperlink w:anchor="_Toc194990716" w:history="1">
        <w:r w:rsidR="009451F4" w:rsidRPr="0010139D">
          <w:rPr>
            <w:rStyle w:val="a3"/>
            <w:noProof/>
          </w:rPr>
          <w:t>Темы</w:t>
        </w:r>
        <w:r w:rsidR="009451F4" w:rsidRPr="0010139D">
          <w:rPr>
            <w:rStyle w:val="a3"/>
            <w:rFonts w:ascii="Arial Rounded MT Bold" w:hAnsi="Arial Rounded MT Bold"/>
            <w:noProof/>
          </w:rPr>
          <w:t xml:space="preserve"> </w:t>
        </w:r>
        <w:r w:rsidR="009451F4" w:rsidRPr="0010139D">
          <w:rPr>
            <w:rStyle w:val="a3"/>
            <w:noProof/>
          </w:rPr>
          <w:t>дня</w:t>
        </w:r>
        <w:r w:rsidR="009451F4">
          <w:rPr>
            <w:noProof/>
            <w:webHidden/>
          </w:rPr>
          <w:tab/>
        </w:r>
        <w:r w:rsidR="009451F4">
          <w:rPr>
            <w:noProof/>
            <w:webHidden/>
          </w:rPr>
          <w:fldChar w:fldCharType="begin"/>
        </w:r>
        <w:r w:rsidR="009451F4">
          <w:rPr>
            <w:noProof/>
            <w:webHidden/>
          </w:rPr>
          <w:instrText xml:space="preserve"> PAGEREF _Toc194990716 \h </w:instrText>
        </w:r>
        <w:r w:rsidR="009451F4">
          <w:rPr>
            <w:noProof/>
            <w:webHidden/>
          </w:rPr>
        </w:r>
        <w:r w:rsidR="009451F4">
          <w:rPr>
            <w:noProof/>
            <w:webHidden/>
          </w:rPr>
          <w:fldChar w:fldCharType="separate"/>
        </w:r>
        <w:r w:rsidR="004F0957">
          <w:rPr>
            <w:noProof/>
            <w:webHidden/>
          </w:rPr>
          <w:t>2</w:t>
        </w:r>
        <w:r w:rsidR="009451F4">
          <w:rPr>
            <w:noProof/>
            <w:webHidden/>
          </w:rPr>
          <w:fldChar w:fldCharType="end"/>
        </w:r>
      </w:hyperlink>
    </w:p>
    <w:p w14:paraId="32C65B5E" w14:textId="055AD466" w:rsidR="009451F4" w:rsidRDefault="009451F4">
      <w:pPr>
        <w:pStyle w:val="12"/>
        <w:tabs>
          <w:tab w:val="right" w:leader="dot" w:pos="9061"/>
        </w:tabs>
        <w:rPr>
          <w:rFonts w:ascii="Calibri" w:hAnsi="Calibri"/>
          <w:b w:val="0"/>
          <w:noProof/>
          <w:kern w:val="2"/>
          <w:sz w:val="24"/>
        </w:rPr>
      </w:pPr>
      <w:hyperlink w:anchor="_Toc194990717" w:history="1">
        <w:r w:rsidRPr="0010139D">
          <w:rPr>
            <w:rStyle w:val="a3"/>
            <w:noProof/>
          </w:rPr>
          <w:t>Цитаты дня</w:t>
        </w:r>
        <w:r>
          <w:rPr>
            <w:noProof/>
            <w:webHidden/>
          </w:rPr>
          <w:tab/>
        </w:r>
        <w:r>
          <w:rPr>
            <w:noProof/>
            <w:webHidden/>
          </w:rPr>
          <w:fldChar w:fldCharType="begin"/>
        </w:r>
        <w:r>
          <w:rPr>
            <w:noProof/>
            <w:webHidden/>
          </w:rPr>
          <w:instrText xml:space="preserve"> PAGEREF _Toc194990717 \h </w:instrText>
        </w:r>
        <w:r>
          <w:rPr>
            <w:noProof/>
            <w:webHidden/>
          </w:rPr>
        </w:r>
        <w:r>
          <w:rPr>
            <w:noProof/>
            <w:webHidden/>
          </w:rPr>
          <w:fldChar w:fldCharType="separate"/>
        </w:r>
        <w:r w:rsidR="004F0957">
          <w:rPr>
            <w:noProof/>
            <w:webHidden/>
          </w:rPr>
          <w:t>3</w:t>
        </w:r>
        <w:r>
          <w:rPr>
            <w:noProof/>
            <w:webHidden/>
          </w:rPr>
          <w:fldChar w:fldCharType="end"/>
        </w:r>
      </w:hyperlink>
    </w:p>
    <w:p w14:paraId="7EABE655" w14:textId="083DCD77" w:rsidR="009451F4" w:rsidRDefault="009451F4">
      <w:pPr>
        <w:pStyle w:val="12"/>
        <w:tabs>
          <w:tab w:val="right" w:leader="dot" w:pos="9061"/>
        </w:tabs>
        <w:rPr>
          <w:rFonts w:ascii="Calibri" w:hAnsi="Calibri"/>
          <w:b w:val="0"/>
          <w:noProof/>
          <w:kern w:val="2"/>
          <w:sz w:val="24"/>
        </w:rPr>
      </w:pPr>
      <w:hyperlink w:anchor="_Toc194990718" w:history="1">
        <w:r w:rsidRPr="0010139D">
          <w:rPr>
            <w:rStyle w:val="a3"/>
            <w:noProof/>
          </w:rPr>
          <w:t>НОВОСТИ ПЕНСИОННОЙ ОТРАСЛИ</w:t>
        </w:r>
        <w:r>
          <w:rPr>
            <w:noProof/>
            <w:webHidden/>
          </w:rPr>
          <w:tab/>
        </w:r>
        <w:r>
          <w:rPr>
            <w:noProof/>
            <w:webHidden/>
          </w:rPr>
          <w:fldChar w:fldCharType="begin"/>
        </w:r>
        <w:r>
          <w:rPr>
            <w:noProof/>
            <w:webHidden/>
          </w:rPr>
          <w:instrText xml:space="preserve"> PAGEREF _Toc194990718 \h </w:instrText>
        </w:r>
        <w:r>
          <w:rPr>
            <w:noProof/>
            <w:webHidden/>
          </w:rPr>
        </w:r>
        <w:r>
          <w:rPr>
            <w:noProof/>
            <w:webHidden/>
          </w:rPr>
          <w:fldChar w:fldCharType="separate"/>
        </w:r>
        <w:r w:rsidR="004F0957">
          <w:rPr>
            <w:noProof/>
            <w:webHidden/>
          </w:rPr>
          <w:t>12</w:t>
        </w:r>
        <w:r>
          <w:rPr>
            <w:noProof/>
            <w:webHidden/>
          </w:rPr>
          <w:fldChar w:fldCharType="end"/>
        </w:r>
      </w:hyperlink>
    </w:p>
    <w:p w14:paraId="23B04C22" w14:textId="08BE94E5" w:rsidR="009451F4" w:rsidRDefault="009451F4">
      <w:pPr>
        <w:pStyle w:val="12"/>
        <w:tabs>
          <w:tab w:val="right" w:leader="dot" w:pos="9061"/>
        </w:tabs>
        <w:rPr>
          <w:rFonts w:ascii="Calibri" w:hAnsi="Calibri"/>
          <w:b w:val="0"/>
          <w:noProof/>
          <w:kern w:val="2"/>
          <w:sz w:val="24"/>
        </w:rPr>
      </w:pPr>
      <w:hyperlink w:anchor="_Toc194990719" w:history="1">
        <w:r w:rsidRPr="0010139D">
          <w:rPr>
            <w:rStyle w:val="a3"/>
            <w:noProof/>
          </w:rPr>
          <w:t>Новости отрасли НПФ</w:t>
        </w:r>
        <w:r>
          <w:rPr>
            <w:noProof/>
            <w:webHidden/>
          </w:rPr>
          <w:tab/>
        </w:r>
        <w:r>
          <w:rPr>
            <w:noProof/>
            <w:webHidden/>
          </w:rPr>
          <w:fldChar w:fldCharType="begin"/>
        </w:r>
        <w:r>
          <w:rPr>
            <w:noProof/>
            <w:webHidden/>
          </w:rPr>
          <w:instrText xml:space="preserve"> PAGEREF _Toc194990719 \h </w:instrText>
        </w:r>
        <w:r>
          <w:rPr>
            <w:noProof/>
            <w:webHidden/>
          </w:rPr>
        </w:r>
        <w:r>
          <w:rPr>
            <w:noProof/>
            <w:webHidden/>
          </w:rPr>
          <w:fldChar w:fldCharType="separate"/>
        </w:r>
        <w:r w:rsidR="004F0957">
          <w:rPr>
            <w:noProof/>
            <w:webHidden/>
          </w:rPr>
          <w:t>12</w:t>
        </w:r>
        <w:r>
          <w:rPr>
            <w:noProof/>
            <w:webHidden/>
          </w:rPr>
          <w:fldChar w:fldCharType="end"/>
        </w:r>
      </w:hyperlink>
    </w:p>
    <w:p w14:paraId="3D657491" w14:textId="74CA01FE" w:rsidR="009451F4" w:rsidRDefault="009451F4">
      <w:pPr>
        <w:pStyle w:val="21"/>
        <w:tabs>
          <w:tab w:val="right" w:leader="dot" w:pos="9061"/>
        </w:tabs>
        <w:rPr>
          <w:rFonts w:ascii="Calibri" w:hAnsi="Calibri"/>
          <w:noProof/>
          <w:kern w:val="2"/>
        </w:rPr>
      </w:pPr>
      <w:hyperlink w:anchor="_Toc194990720" w:history="1">
        <w:r w:rsidRPr="0010139D">
          <w:rPr>
            <w:rStyle w:val="a3"/>
            <w:noProof/>
          </w:rPr>
          <w:t>РБК, 07.04.2025, По итогам 2024 года НПФы выплатили россиянам 189 млрд рублей</w:t>
        </w:r>
        <w:r>
          <w:rPr>
            <w:noProof/>
            <w:webHidden/>
          </w:rPr>
          <w:tab/>
        </w:r>
        <w:r>
          <w:rPr>
            <w:noProof/>
            <w:webHidden/>
          </w:rPr>
          <w:fldChar w:fldCharType="begin"/>
        </w:r>
        <w:r>
          <w:rPr>
            <w:noProof/>
            <w:webHidden/>
          </w:rPr>
          <w:instrText xml:space="preserve"> PAGEREF _Toc194990720 \h </w:instrText>
        </w:r>
        <w:r>
          <w:rPr>
            <w:noProof/>
            <w:webHidden/>
          </w:rPr>
        </w:r>
        <w:r>
          <w:rPr>
            <w:noProof/>
            <w:webHidden/>
          </w:rPr>
          <w:fldChar w:fldCharType="separate"/>
        </w:r>
        <w:r w:rsidR="004F0957">
          <w:rPr>
            <w:noProof/>
            <w:webHidden/>
          </w:rPr>
          <w:t>12</w:t>
        </w:r>
        <w:r>
          <w:rPr>
            <w:noProof/>
            <w:webHidden/>
          </w:rPr>
          <w:fldChar w:fldCharType="end"/>
        </w:r>
      </w:hyperlink>
    </w:p>
    <w:p w14:paraId="7835ABB3" w14:textId="26AB6453" w:rsidR="009451F4" w:rsidRDefault="009451F4">
      <w:pPr>
        <w:pStyle w:val="31"/>
        <w:rPr>
          <w:rFonts w:ascii="Calibri" w:hAnsi="Calibri"/>
          <w:kern w:val="2"/>
        </w:rPr>
      </w:pPr>
      <w:hyperlink w:anchor="_Toc194990721" w:history="1">
        <w:r w:rsidRPr="0010139D">
          <w:rPr>
            <w:rStyle w:val="a3"/>
          </w:rPr>
          <w:t>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 сумма которых достигла 116 млрд рублей. К таким выводам пришли аналитики НПФ «БУДУЩЕЕ», изучив годовой отчет Банка России.</w:t>
        </w:r>
        <w:r>
          <w:rPr>
            <w:webHidden/>
          </w:rPr>
          <w:tab/>
        </w:r>
        <w:r>
          <w:rPr>
            <w:webHidden/>
          </w:rPr>
          <w:fldChar w:fldCharType="begin"/>
        </w:r>
        <w:r>
          <w:rPr>
            <w:webHidden/>
          </w:rPr>
          <w:instrText xml:space="preserve"> PAGEREF _Toc194990721 \h </w:instrText>
        </w:r>
        <w:r>
          <w:rPr>
            <w:webHidden/>
          </w:rPr>
        </w:r>
        <w:r>
          <w:rPr>
            <w:webHidden/>
          </w:rPr>
          <w:fldChar w:fldCharType="separate"/>
        </w:r>
        <w:r w:rsidR="004F0957">
          <w:rPr>
            <w:webHidden/>
          </w:rPr>
          <w:t>12</w:t>
        </w:r>
        <w:r>
          <w:rPr>
            <w:webHidden/>
          </w:rPr>
          <w:fldChar w:fldCharType="end"/>
        </w:r>
      </w:hyperlink>
    </w:p>
    <w:p w14:paraId="3E08E7BD" w14:textId="352DCFFD" w:rsidR="009451F4" w:rsidRDefault="009451F4">
      <w:pPr>
        <w:pStyle w:val="21"/>
        <w:tabs>
          <w:tab w:val="right" w:leader="dot" w:pos="9061"/>
        </w:tabs>
        <w:rPr>
          <w:rFonts w:ascii="Calibri" w:hAnsi="Calibri"/>
          <w:noProof/>
          <w:kern w:val="2"/>
        </w:rPr>
      </w:pPr>
      <w:hyperlink w:anchor="_Toc194990722" w:history="1">
        <w:r w:rsidRPr="0010139D">
          <w:rPr>
            <w:rStyle w:val="a3"/>
            <w:noProof/>
          </w:rPr>
          <w:t>Ваш пенсионный брокер, 07.04.2025, Активы АО «НПФ «ПЕРСПЕКТИВА» по итогам 2024 года превысили 17 млрд. рублей</w:t>
        </w:r>
        <w:r>
          <w:rPr>
            <w:noProof/>
            <w:webHidden/>
          </w:rPr>
          <w:tab/>
        </w:r>
        <w:r>
          <w:rPr>
            <w:noProof/>
            <w:webHidden/>
          </w:rPr>
          <w:fldChar w:fldCharType="begin"/>
        </w:r>
        <w:r>
          <w:rPr>
            <w:noProof/>
            <w:webHidden/>
          </w:rPr>
          <w:instrText xml:space="preserve"> PAGEREF _Toc194990722 \h </w:instrText>
        </w:r>
        <w:r>
          <w:rPr>
            <w:noProof/>
            <w:webHidden/>
          </w:rPr>
        </w:r>
        <w:r>
          <w:rPr>
            <w:noProof/>
            <w:webHidden/>
          </w:rPr>
          <w:fldChar w:fldCharType="separate"/>
        </w:r>
        <w:r w:rsidR="004F0957">
          <w:rPr>
            <w:noProof/>
            <w:webHidden/>
          </w:rPr>
          <w:t>12</w:t>
        </w:r>
        <w:r>
          <w:rPr>
            <w:noProof/>
            <w:webHidden/>
          </w:rPr>
          <w:fldChar w:fldCharType="end"/>
        </w:r>
      </w:hyperlink>
    </w:p>
    <w:p w14:paraId="76AF2548" w14:textId="0A5C89A8" w:rsidR="009451F4" w:rsidRDefault="009451F4">
      <w:pPr>
        <w:pStyle w:val="31"/>
        <w:rPr>
          <w:rFonts w:ascii="Calibri" w:hAnsi="Calibri"/>
          <w:kern w:val="2"/>
        </w:rPr>
      </w:pPr>
      <w:hyperlink w:anchor="_Toc194990723" w:history="1">
        <w:r w:rsidRPr="0010139D">
          <w:rPr>
            <w:rStyle w:val="a3"/>
          </w:rPr>
          <w:t>АО «НПФ «ПЕРСПЕКТИВА» опубликовало бухгалтерскую (финансовую) отчётность по итогам 2024 года. Активы Фонда на конец 2024 года оценивались в 17,6 млрд рублей, что на 7% превышает показатели 2023 года. Обязательства НПФ за год выросли на 5% и на конец декабря 2024 года составили 15,8 млрд рублей.</w:t>
        </w:r>
        <w:r>
          <w:rPr>
            <w:webHidden/>
          </w:rPr>
          <w:tab/>
        </w:r>
        <w:r>
          <w:rPr>
            <w:webHidden/>
          </w:rPr>
          <w:fldChar w:fldCharType="begin"/>
        </w:r>
        <w:r>
          <w:rPr>
            <w:webHidden/>
          </w:rPr>
          <w:instrText xml:space="preserve"> PAGEREF _Toc194990723 \h </w:instrText>
        </w:r>
        <w:r>
          <w:rPr>
            <w:webHidden/>
          </w:rPr>
        </w:r>
        <w:r>
          <w:rPr>
            <w:webHidden/>
          </w:rPr>
          <w:fldChar w:fldCharType="separate"/>
        </w:r>
        <w:r w:rsidR="004F0957">
          <w:rPr>
            <w:webHidden/>
          </w:rPr>
          <w:t>12</w:t>
        </w:r>
        <w:r>
          <w:rPr>
            <w:webHidden/>
          </w:rPr>
          <w:fldChar w:fldCharType="end"/>
        </w:r>
      </w:hyperlink>
    </w:p>
    <w:p w14:paraId="38364360" w14:textId="43288FCD" w:rsidR="009451F4" w:rsidRDefault="009451F4">
      <w:pPr>
        <w:pStyle w:val="21"/>
        <w:tabs>
          <w:tab w:val="right" w:leader="dot" w:pos="9061"/>
        </w:tabs>
        <w:rPr>
          <w:rFonts w:ascii="Calibri" w:hAnsi="Calibri"/>
          <w:noProof/>
          <w:kern w:val="2"/>
        </w:rPr>
      </w:pPr>
      <w:hyperlink w:anchor="_Toc194990724" w:history="1">
        <w:r w:rsidRPr="0010139D">
          <w:rPr>
            <w:rStyle w:val="a3"/>
            <w:noProof/>
          </w:rPr>
          <w:t>Национальная Ассоциация Негосударственных Пенсионных Фондов, 07.04.2025, АО «НПФ Газпромбанк-фонд» включено в систему гарантирования прав застрахованных лиц</w:t>
        </w:r>
        <w:r>
          <w:rPr>
            <w:noProof/>
            <w:webHidden/>
          </w:rPr>
          <w:tab/>
        </w:r>
        <w:r>
          <w:rPr>
            <w:noProof/>
            <w:webHidden/>
          </w:rPr>
          <w:fldChar w:fldCharType="begin"/>
        </w:r>
        <w:r>
          <w:rPr>
            <w:noProof/>
            <w:webHidden/>
          </w:rPr>
          <w:instrText xml:space="preserve"> PAGEREF _Toc194990724 \h </w:instrText>
        </w:r>
        <w:r>
          <w:rPr>
            <w:noProof/>
            <w:webHidden/>
          </w:rPr>
        </w:r>
        <w:r>
          <w:rPr>
            <w:noProof/>
            <w:webHidden/>
          </w:rPr>
          <w:fldChar w:fldCharType="separate"/>
        </w:r>
        <w:r w:rsidR="004F0957">
          <w:rPr>
            <w:noProof/>
            <w:webHidden/>
          </w:rPr>
          <w:t>13</w:t>
        </w:r>
        <w:r>
          <w:rPr>
            <w:noProof/>
            <w:webHidden/>
          </w:rPr>
          <w:fldChar w:fldCharType="end"/>
        </w:r>
      </w:hyperlink>
    </w:p>
    <w:p w14:paraId="14C39C69" w14:textId="509F2D3D" w:rsidR="009451F4" w:rsidRDefault="009451F4">
      <w:pPr>
        <w:pStyle w:val="31"/>
        <w:rPr>
          <w:rFonts w:ascii="Calibri" w:hAnsi="Calibri"/>
          <w:kern w:val="2"/>
        </w:rPr>
      </w:pPr>
      <w:hyperlink w:anchor="_Toc194990725" w:history="1">
        <w:r w:rsidRPr="0010139D">
          <w:rPr>
            <w:rStyle w:val="a3"/>
          </w:rPr>
          <w:t>Акционерное общество «Негосударственный пенсионный фонд Газпромбанк-фонд» (АО «НПФ Газпромбанк-фонд») (г. Москва, номер 51 по реестру фондов-участников) включено с 7 апреля 2025 года в реестр негосударственных пенсионных фондов - участников системы гарантирования прав застрахованных лиц (СГПН).</w:t>
        </w:r>
        <w:r>
          <w:rPr>
            <w:webHidden/>
          </w:rPr>
          <w:tab/>
        </w:r>
        <w:r>
          <w:rPr>
            <w:webHidden/>
          </w:rPr>
          <w:fldChar w:fldCharType="begin"/>
        </w:r>
        <w:r>
          <w:rPr>
            <w:webHidden/>
          </w:rPr>
          <w:instrText xml:space="preserve"> PAGEREF _Toc194990725 \h </w:instrText>
        </w:r>
        <w:r>
          <w:rPr>
            <w:webHidden/>
          </w:rPr>
        </w:r>
        <w:r>
          <w:rPr>
            <w:webHidden/>
          </w:rPr>
          <w:fldChar w:fldCharType="separate"/>
        </w:r>
        <w:r w:rsidR="004F0957">
          <w:rPr>
            <w:webHidden/>
          </w:rPr>
          <w:t>13</w:t>
        </w:r>
        <w:r>
          <w:rPr>
            <w:webHidden/>
          </w:rPr>
          <w:fldChar w:fldCharType="end"/>
        </w:r>
      </w:hyperlink>
    </w:p>
    <w:p w14:paraId="2F541627" w14:textId="1D8C2329" w:rsidR="009451F4" w:rsidRDefault="009451F4">
      <w:pPr>
        <w:pStyle w:val="21"/>
        <w:tabs>
          <w:tab w:val="right" w:leader="dot" w:pos="9061"/>
        </w:tabs>
        <w:rPr>
          <w:rFonts w:ascii="Calibri" w:hAnsi="Calibri"/>
          <w:noProof/>
          <w:kern w:val="2"/>
        </w:rPr>
      </w:pPr>
      <w:hyperlink w:anchor="_Toc194990726" w:history="1">
        <w:r w:rsidRPr="0010139D">
          <w:rPr>
            <w:rStyle w:val="a3"/>
            <w:noProof/>
          </w:rPr>
          <w:t>AK&amp;M, 07.04.2025, В НПФ «БЛАГОСОСТОЯНИЕ» автоматизирована система бюджетирования</w:t>
        </w:r>
        <w:r>
          <w:rPr>
            <w:noProof/>
            <w:webHidden/>
          </w:rPr>
          <w:tab/>
        </w:r>
        <w:r>
          <w:rPr>
            <w:noProof/>
            <w:webHidden/>
          </w:rPr>
          <w:fldChar w:fldCharType="begin"/>
        </w:r>
        <w:r>
          <w:rPr>
            <w:noProof/>
            <w:webHidden/>
          </w:rPr>
          <w:instrText xml:space="preserve"> PAGEREF _Toc194990726 \h </w:instrText>
        </w:r>
        <w:r>
          <w:rPr>
            <w:noProof/>
            <w:webHidden/>
          </w:rPr>
        </w:r>
        <w:r>
          <w:rPr>
            <w:noProof/>
            <w:webHidden/>
          </w:rPr>
          <w:fldChar w:fldCharType="separate"/>
        </w:r>
        <w:r w:rsidR="004F0957">
          <w:rPr>
            <w:noProof/>
            <w:webHidden/>
          </w:rPr>
          <w:t>14</w:t>
        </w:r>
        <w:r>
          <w:rPr>
            <w:noProof/>
            <w:webHidden/>
          </w:rPr>
          <w:fldChar w:fldCharType="end"/>
        </w:r>
      </w:hyperlink>
    </w:p>
    <w:p w14:paraId="47E29DE0" w14:textId="05CA7FB1" w:rsidR="009451F4" w:rsidRDefault="009451F4">
      <w:pPr>
        <w:pStyle w:val="31"/>
        <w:rPr>
          <w:rFonts w:ascii="Calibri" w:hAnsi="Calibri"/>
          <w:kern w:val="2"/>
        </w:rPr>
      </w:pPr>
      <w:hyperlink w:anchor="_Toc194990727" w:history="1">
        <w:r w:rsidRPr="0010139D">
          <w:rPr>
            <w:rStyle w:val="a3"/>
          </w:rPr>
          <w:t>В НПФ «БЛАГОСОСТОЯНИЕ» успешно реализован проект автоматизации бюджетирования на базе современных отечественных IT-решений. Таким образом, фонд продолжает поэтапный переход на импортозамещенные программные комплексы, исполняя требования российского законодательства.</w:t>
        </w:r>
        <w:r>
          <w:rPr>
            <w:webHidden/>
          </w:rPr>
          <w:tab/>
        </w:r>
        <w:r>
          <w:rPr>
            <w:webHidden/>
          </w:rPr>
          <w:fldChar w:fldCharType="begin"/>
        </w:r>
        <w:r>
          <w:rPr>
            <w:webHidden/>
          </w:rPr>
          <w:instrText xml:space="preserve"> PAGEREF _Toc194990727 \h </w:instrText>
        </w:r>
        <w:r>
          <w:rPr>
            <w:webHidden/>
          </w:rPr>
        </w:r>
        <w:r>
          <w:rPr>
            <w:webHidden/>
          </w:rPr>
          <w:fldChar w:fldCharType="separate"/>
        </w:r>
        <w:r w:rsidR="004F0957">
          <w:rPr>
            <w:webHidden/>
          </w:rPr>
          <w:t>14</w:t>
        </w:r>
        <w:r>
          <w:rPr>
            <w:webHidden/>
          </w:rPr>
          <w:fldChar w:fldCharType="end"/>
        </w:r>
      </w:hyperlink>
    </w:p>
    <w:p w14:paraId="5BCF6DB2" w14:textId="189564FA" w:rsidR="009451F4" w:rsidRDefault="009451F4">
      <w:pPr>
        <w:pStyle w:val="21"/>
        <w:tabs>
          <w:tab w:val="right" w:leader="dot" w:pos="9061"/>
        </w:tabs>
        <w:rPr>
          <w:rFonts w:ascii="Calibri" w:hAnsi="Calibri"/>
          <w:noProof/>
          <w:kern w:val="2"/>
        </w:rPr>
      </w:pPr>
      <w:hyperlink w:anchor="_Toc194990728" w:history="1">
        <w:r w:rsidRPr="0010139D">
          <w:rPr>
            <w:rStyle w:val="a3"/>
            <w:noProof/>
          </w:rPr>
          <w:t>Ассоциация менеджеров, 07.04.2025, Объявлены лауреаты премии People Motivation Awards - 2025</w:t>
        </w:r>
        <w:r>
          <w:rPr>
            <w:noProof/>
            <w:webHidden/>
          </w:rPr>
          <w:tab/>
        </w:r>
        <w:r>
          <w:rPr>
            <w:noProof/>
            <w:webHidden/>
          </w:rPr>
          <w:fldChar w:fldCharType="begin"/>
        </w:r>
        <w:r>
          <w:rPr>
            <w:noProof/>
            <w:webHidden/>
          </w:rPr>
          <w:instrText xml:space="preserve"> PAGEREF _Toc194990728 \h </w:instrText>
        </w:r>
        <w:r>
          <w:rPr>
            <w:noProof/>
            <w:webHidden/>
          </w:rPr>
        </w:r>
        <w:r>
          <w:rPr>
            <w:noProof/>
            <w:webHidden/>
          </w:rPr>
          <w:fldChar w:fldCharType="separate"/>
        </w:r>
        <w:r w:rsidR="004F0957">
          <w:rPr>
            <w:noProof/>
            <w:webHidden/>
          </w:rPr>
          <w:t>15</w:t>
        </w:r>
        <w:r>
          <w:rPr>
            <w:noProof/>
            <w:webHidden/>
          </w:rPr>
          <w:fldChar w:fldCharType="end"/>
        </w:r>
      </w:hyperlink>
    </w:p>
    <w:p w14:paraId="3FB01EE7" w14:textId="21DB24B9" w:rsidR="009451F4" w:rsidRDefault="009451F4">
      <w:pPr>
        <w:pStyle w:val="31"/>
        <w:rPr>
          <w:rFonts w:ascii="Calibri" w:hAnsi="Calibri"/>
          <w:kern w:val="2"/>
        </w:rPr>
      </w:pPr>
      <w:hyperlink w:anchor="_Toc194990729" w:history="1">
        <w:r w:rsidRPr="0010139D">
          <w:rPr>
            <w:rStyle w:val="a3"/>
          </w:rPr>
          <w:t>Церемония объявления лауреатов Премии за достижения в области мотивации сотрудников «People Motivation Awards - 2025» состоялась 19 марта в рамках программы первого дня работы XIII Практического Форума «Мотивация и внутренние коммуникации - 2025», который уже более 10 лет проводится в рамках Весенней сессии Саммита HR-Директоров и посвящен стратегиям и проектам в области материальной и нематериальной мотивации сотрудников, а также особенностям построения корпоративной культуры и создания эффективной системы внутренних коммуникаций.</w:t>
        </w:r>
        <w:r>
          <w:rPr>
            <w:webHidden/>
          </w:rPr>
          <w:tab/>
        </w:r>
        <w:r>
          <w:rPr>
            <w:webHidden/>
          </w:rPr>
          <w:fldChar w:fldCharType="begin"/>
        </w:r>
        <w:r>
          <w:rPr>
            <w:webHidden/>
          </w:rPr>
          <w:instrText xml:space="preserve"> PAGEREF _Toc194990729 \h </w:instrText>
        </w:r>
        <w:r>
          <w:rPr>
            <w:webHidden/>
          </w:rPr>
        </w:r>
        <w:r>
          <w:rPr>
            <w:webHidden/>
          </w:rPr>
          <w:fldChar w:fldCharType="separate"/>
        </w:r>
        <w:r w:rsidR="004F0957">
          <w:rPr>
            <w:webHidden/>
          </w:rPr>
          <w:t>15</w:t>
        </w:r>
        <w:r>
          <w:rPr>
            <w:webHidden/>
          </w:rPr>
          <w:fldChar w:fldCharType="end"/>
        </w:r>
      </w:hyperlink>
    </w:p>
    <w:p w14:paraId="629E6A91" w14:textId="38473449" w:rsidR="009451F4" w:rsidRDefault="009451F4">
      <w:pPr>
        <w:pStyle w:val="12"/>
        <w:tabs>
          <w:tab w:val="right" w:leader="dot" w:pos="9061"/>
        </w:tabs>
        <w:rPr>
          <w:rFonts w:ascii="Calibri" w:hAnsi="Calibri"/>
          <w:b w:val="0"/>
          <w:noProof/>
          <w:kern w:val="2"/>
          <w:sz w:val="24"/>
        </w:rPr>
      </w:pPr>
      <w:hyperlink w:anchor="_Toc194990730" w:history="1">
        <w:r w:rsidRPr="0010139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_Toc194990730 \h </w:instrText>
        </w:r>
        <w:r>
          <w:rPr>
            <w:noProof/>
            <w:webHidden/>
          </w:rPr>
        </w:r>
        <w:r>
          <w:rPr>
            <w:noProof/>
            <w:webHidden/>
          </w:rPr>
          <w:fldChar w:fldCharType="separate"/>
        </w:r>
        <w:r w:rsidR="004F0957">
          <w:rPr>
            <w:noProof/>
            <w:webHidden/>
          </w:rPr>
          <w:t>15</w:t>
        </w:r>
        <w:r>
          <w:rPr>
            <w:noProof/>
            <w:webHidden/>
          </w:rPr>
          <w:fldChar w:fldCharType="end"/>
        </w:r>
      </w:hyperlink>
    </w:p>
    <w:p w14:paraId="726B3708" w14:textId="04357D12" w:rsidR="009451F4" w:rsidRDefault="009451F4">
      <w:pPr>
        <w:pStyle w:val="21"/>
        <w:tabs>
          <w:tab w:val="right" w:leader="dot" w:pos="9061"/>
        </w:tabs>
        <w:rPr>
          <w:rFonts w:ascii="Calibri" w:hAnsi="Calibri"/>
          <w:noProof/>
          <w:kern w:val="2"/>
        </w:rPr>
      </w:pPr>
      <w:hyperlink w:anchor="_Toc194990731" w:history="1">
        <w:r w:rsidRPr="0010139D">
          <w:rPr>
            <w:rStyle w:val="a3"/>
            <w:noProof/>
          </w:rPr>
          <w:t>ТАСС, 08.04.2025, Большинство опрошенных россиян находят возможность откладывать деньги</w:t>
        </w:r>
        <w:r>
          <w:rPr>
            <w:noProof/>
            <w:webHidden/>
          </w:rPr>
          <w:tab/>
        </w:r>
        <w:r>
          <w:rPr>
            <w:noProof/>
            <w:webHidden/>
          </w:rPr>
          <w:fldChar w:fldCharType="begin"/>
        </w:r>
        <w:r>
          <w:rPr>
            <w:noProof/>
            <w:webHidden/>
          </w:rPr>
          <w:instrText xml:space="preserve"> PAGEREF _Toc194990731 \h </w:instrText>
        </w:r>
        <w:r>
          <w:rPr>
            <w:noProof/>
            <w:webHidden/>
          </w:rPr>
        </w:r>
        <w:r>
          <w:rPr>
            <w:noProof/>
            <w:webHidden/>
          </w:rPr>
          <w:fldChar w:fldCharType="separate"/>
        </w:r>
        <w:r w:rsidR="004F0957">
          <w:rPr>
            <w:noProof/>
            <w:webHidden/>
          </w:rPr>
          <w:t>15</w:t>
        </w:r>
        <w:r>
          <w:rPr>
            <w:noProof/>
            <w:webHidden/>
          </w:rPr>
          <w:fldChar w:fldCharType="end"/>
        </w:r>
      </w:hyperlink>
    </w:p>
    <w:p w14:paraId="162B1F80" w14:textId="4442FE75" w:rsidR="009451F4" w:rsidRDefault="009451F4">
      <w:pPr>
        <w:pStyle w:val="31"/>
        <w:rPr>
          <w:rFonts w:ascii="Calibri" w:hAnsi="Calibri"/>
          <w:kern w:val="2"/>
        </w:rPr>
      </w:pPr>
      <w:hyperlink w:anchor="_Toc194990732" w:history="1">
        <w:r w:rsidRPr="0010139D">
          <w:rPr>
            <w:rStyle w:val="a3"/>
          </w:rPr>
          <w:t>Большинство опрошенных россиян (73%) находят возможность откладывать деньги, свыше трети делают это регулярно, выяснили эксперты проекта НИФИ Минфина РФ "Моифинансы.рф" и RamblerCo (материалы есть в распоряжении ТАСС).</w:t>
        </w:r>
        <w:r>
          <w:rPr>
            <w:webHidden/>
          </w:rPr>
          <w:tab/>
        </w:r>
        <w:r>
          <w:rPr>
            <w:webHidden/>
          </w:rPr>
          <w:fldChar w:fldCharType="begin"/>
        </w:r>
        <w:r>
          <w:rPr>
            <w:webHidden/>
          </w:rPr>
          <w:instrText xml:space="preserve"> PAGEREF _Toc194990732 \h </w:instrText>
        </w:r>
        <w:r>
          <w:rPr>
            <w:webHidden/>
          </w:rPr>
        </w:r>
        <w:r>
          <w:rPr>
            <w:webHidden/>
          </w:rPr>
          <w:fldChar w:fldCharType="separate"/>
        </w:r>
        <w:r w:rsidR="004F0957">
          <w:rPr>
            <w:webHidden/>
          </w:rPr>
          <w:t>15</w:t>
        </w:r>
        <w:r>
          <w:rPr>
            <w:webHidden/>
          </w:rPr>
          <w:fldChar w:fldCharType="end"/>
        </w:r>
      </w:hyperlink>
    </w:p>
    <w:p w14:paraId="0F643311" w14:textId="06E913FE" w:rsidR="009451F4" w:rsidRDefault="009451F4">
      <w:pPr>
        <w:pStyle w:val="21"/>
        <w:tabs>
          <w:tab w:val="right" w:leader="dot" w:pos="9061"/>
        </w:tabs>
        <w:rPr>
          <w:rFonts w:ascii="Calibri" w:hAnsi="Calibri"/>
          <w:noProof/>
          <w:kern w:val="2"/>
        </w:rPr>
      </w:pPr>
      <w:hyperlink w:anchor="_Toc194990733" w:history="1">
        <w:r w:rsidRPr="0010139D">
          <w:rPr>
            <w:rStyle w:val="a3"/>
            <w:noProof/>
          </w:rPr>
          <w:t>Пенсия.pro, 04.04.2025, Минфин и ЦБ собрались превратить 40 % сбережений россиян в долгосрочные</w:t>
        </w:r>
        <w:r>
          <w:rPr>
            <w:noProof/>
            <w:webHidden/>
          </w:rPr>
          <w:tab/>
        </w:r>
        <w:r>
          <w:rPr>
            <w:noProof/>
            <w:webHidden/>
          </w:rPr>
          <w:fldChar w:fldCharType="begin"/>
        </w:r>
        <w:r>
          <w:rPr>
            <w:noProof/>
            <w:webHidden/>
          </w:rPr>
          <w:instrText xml:space="preserve"> PAGEREF _Toc194990733 \h </w:instrText>
        </w:r>
        <w:r>
          <w:rPr>
            <w:noProof/>
            <w:webHidden/>
          </w:rPr>
        </w:r>
        <w:r>
          <w:rPr>
            <w:noProof/>
            <w:webHidden/>
          </w:rPr>
          <w:fldChar w:fldCharType="separate"/>
        </w:r>
        <w:r w:rsidR="004F0957">
          <w:rPr>
            <w:noProof/>
            <w:webHidden/>
          </w:rPr>
          <w:t>16</w:t>
        </w:r>
        <w:r>
          <w:rPr>
            <w:noProof/>
            <w:webHidden/>
          </w:rPr>
          <w:fldChar w:fldCharType="end"/>
        </w:r>
      </w:hyperlink>
    </w:p>
    <w:p w14:paraId="1207C42F" w14:textId="302C3519" w:rsidR="009451F4" w:rsidRDefault="009451F4">
      <w:pPr>
        <w:pStyle w:val="31"/>
        <w:rPr>
          <w:rFonts w:ascii="Calibri" w:hAnsi="Calibri"/>
          <w:kern w:val="2"/>
        </w:rPr>
      </w:pPr>
      <w:hyperlink w:anchor="_Toc194990734" w:history="1">
        <w:r w:rsidRPr="0010139D">
          <w:rPr>
            <w:rStyle w:val="a3"/>
          </w:rPr>
          <w:t>40 % накоплений россиян должны носить долгосрочный характер уже в 2030 году. Такова основная задача федерального проекта по развитию финансового рынка, над которым работают Минфин и Банк России.</w:t>
        </w:r>
        <w:r>
          <w:rPr>
            <w:webHidden/>
          </w:rPr>
          <w:tab/>
        </w:r>
        <w:r>
          <w:rPr>
            <w:webHidden/>
          </w:rPr>
          <w:fldChar w:fldCharType="begin"/>
        </w:r>
        <w:r>
          <w:rPr>
            <w:webHidden/>
          </w:rPr>
          <w:instrText xml:space="preserve"> PAGEREF _Toc194990734 \h </w:instrText>
        </w:r>
        <w:r>
          <w:rPr>
            <w:webHidden/>
          </w:rPr>
        </w:r>
        <w:r>
          <w:rPr>
            <w:webHidden/>
          </w:rPr>
          <w:fldChar w:fldCharType="separate"/>
        </w:r>
        <w:r w:rsidR="004F0957">
          <w:rPr>
            <w:webHidden/>
          </w:rPr>
          <w:t>16</w:t>
        </w:r>
        <w:r>
          <w:rPr>
            <w:webHidden/>
          </w:rPr>
          <w:fldChar w:fldCharType="end"/>
        </w:r>
      </w:hyperlink>
    </w:p>
    <w:p w14:paraId="4EFDEA9B" w14:textId="677B85F5" w:rsidR="009451F4" w:rsidRDefault="009451F4">
      <w:pPr>
        <w:pStyle w:val="21"/>
        <w:tabs>
          <w:tab w:val="right" w:leader="dot" w:pos="9061"/>
        </w:tabs>
        <w:rPr>
          <w:rFonts w:ascii="Calibri" w:hAnsi="Calibri"/>
          <w:noProof/>
          <w:kern w:val="2"/>
        </w:rPr>
      </w:pPr>
      <w:hyperlink w:anchor="_Toc194990735" w:history="1">
        <w:r w:rsidRPr="0010139D">
          <w:rPr>
            <w:rStyle w:val="a3"/>
            <w:noProof/>
          </w:rPr>
          <w:t xml:space="preserve">Пенсия.pro, 07.04.2025, </w:t>
        </w:r>
        <w:r w:rsidRPr="0010139D">
          <w:rPr>
            <w:rStyle w:val="a3"/>
            <w:rFonts w:eastAsia="Verdana"/>
            <w:noProof/>
          </w:rPr>
          <w:t>В Госдуме предложили страховать банковские вклады на 2,8 млн рублей</w:t>
        </w:r>
        <w:r>
          <w:rPr>
            <w:noProof/>
            <w:webHidden/>
          </w:rPr>
          <w:tab/>
        </w:r>
        <w:r>
          <w:rPr>
            <w:noProof/>
            <w:webHidden/>
          </w:rPr>
          <w:fldChar w:fldCharType="begin"/>
        </w:r>
        <w:r>
          <w:rPr>
            <w:noProof/>
            <w:webHidden/>
          </w:rPr>
          <w:instrText xml:space="preserve"> PAGEREF _Toc194990735 \h </w:instrText>
        </w:r>
        <w:r>
          <w:rPr>
            <w:noProof/>
            <w:webHidden/>
          </w:rPr>
        </w:r>
        <w:r>
          <w:rPr>
            <w:noProof/>
            <w:webHidden/>
          </w:rPr>
          <w:fldChar w:fldCharType="separate"/>
        </w:r>
        <w:r w:rsidR="004F0957">
          <w:rPr>
            <w:noProof/>
            <w:webHidden/>
          </w:rPr>
          <w:t>17</w:t>
        </w:r>
        <w:r>
          <w:rPr>
            <w:noProof/>
            <w:webHidden/>
          </w:rPr>
          <w:fldChar w:fldCharType="end"/>
        </w:r>
      </w:hyperlink>
    </w:p>
    <w:p w14:paraId="7E1E2A99" w14:textId="05531AC8" w:rsidR="009451F4" w:rsidRDefault="009451F4">
      <w:pPr>
        <w:pStyle w:val="31"/>
        <w:rPr>
          <w:rFonts w:ascii="Calibri" w:hAnsi="Calibri"/>
          <w:kern w:val="2"/>
        </w:rPr>
      </w:pPr>
      <w:hyperlink w:anchor="_Toc194990736" w:history="1">
        <w:r w:rsidRPr="0010139D">
          <w:rPr>
            <w:rStyle w:val="a3"/>
          </w:rPr>
          <w:t>На вклады, открытые сроком на три года и более, следует двое увеличить страховое покрытие - с 1,4 млн рублей до 2,8 млн. Такое предложение прописано в проекте постановления Госдумы о годовом отчете Банка России.</w:t>
        </w:r>
        <w:r>
          <w:rPr>
            <w:webHidden/>
          </w:rPr>
          <w:tab/>
        </w:r>
        <w:r>
          <w:rPr>
            <w:webHidden/>
          </w:rPr>
          <w:fldChar w:fldCharType="begin"/>
        </w:r>
        <w:r>
          <w:rPr>
            <w:webHidden/>
          </w:rPr>
          <w:instrText xml:space="preserve"> PAGEREF _Toc194990736 \h </w:instrText>
        </w:r>
        <w:r>
          <w:rPr>
            <w:webHidden/>
          </w:rPr>
        </w:r>
        <w:r>
          <w:rPr>
            <w:webHidden/>
          </w:rPr>
          <w:fldChar w:fldCharType="separate"/>
        </w:r>
        <w:r w:rsidR="004F0957">
          <w:rPr>
            <w:webHidden/>
          </w:rPr>
          <w:t>17</w:t>
        </w:r>
        <w:r>
          <w:rPr>
            <w:webHidden/>
          </w:rPr>
          <w:fldChar w:fldCharType="end"/>
        </w:r>
      </w:hyperlink>
    </w:p>
    <w:p w14:paraId="66553E2B" w14:textId="3C04E19D" w:rsidR="009451F4" w:rsidRDefault="009451F4">
      <w:pPr>
        <w:pStyle w:val="21"/>
        <w:tabs>
          <w:tab w:val="right" w:leader="dot" w:pos="9061"/>
        </w:tabs>
        <w:rPr>
          <w:rFonts w:ascii="Calibri" w:hAnsi="Calibri"/>
          <w:noProof/>
          <w:kern w:val="2"/>
        </w:rPr>
      </w:pPr>
      <w:hyperlink w:anchor="_Toc194990737" w:history="1">
        <w:r w:rsidRPr="0010139D">
          <w:rPr>
            <w:rStyle w:val="a3"/>
            <w:noProof/>
          </w:rPr>
          <w:t>РИАМО, 07.04.2025, Перевод пенсионных накоплений в ПДС позволяет легче контролировать свои средства</w:t>
        </w:r>
        <w:r>
          <w:rPr>
            <w:noProof/>
            <w:webHidden/>
          </w:rPr>
          <w:tab/>
        </w:r>
        <w:r>
          <w:rPr>
            <w:noProof/>
            <w:webHidden/>
          </w:rPr>
          <w:fldChar w:fldCharType="begin"/>
        </w:r>
        <w:r>
          <w:rPr>
            <w:noProof/>
            <w:webHidden/>
          </w:rPr>
          <w:instrText xml:space="preserve"> PAGEREF _Toc194990737 \h </w:instrText>
        </w:r>
        <w:r>
          <w:rPr>
            <w:noProof/>
            <w:webHidden/>
          </w:rPr>
        </w:r>
        <w:r>
          <w:rPr>
            <w:noProof/>
            <w:webHidden/>
          </w:rPr>
          <w:fldChar w:fldCharType="separate"/>
        </w:r>
        <w:r w:rsidR="004F0957">
          <w:rPr>
            <w:noProof/>
            <w:webHidden/>
          </w:rPr>
          <w:t>18</w:t>
        </w:r>
        <w:r>
          <w:rPr>
            <w:noProof/>
            <w:webHidden/>
          </w:rPr>
          <w:fldChar w:fldCharType="end"/>
        </w:r>
      </w:hyperlink>
    </w:p>
    <w:p w14:paraId="6F3EEAEF" w14:textId="7446C6AF" w:rsidR="009451F4" w:rsidRDefault="009451F4">
      <w:pPr>
        <w:pStyle w:val="31"/>
        <w:rPr>
          <w:rFonts w:ascii="Calibri" w:hAnsi="Calibri"/>
          <w:kern w:val="2"/>
        </w:rPr>
      </w:pPr>
      <w:hyperlink w:anchor="_Toc194990738" w:history="1">
        <w:r w:rsidRPr="0010139D">
          <w:rPr>
            <w:rStyle w:val="a3"/>
          </w:rPr>
          <w:t>Желание москвичей разморозить накопительную пенсию логично и понятно: переводя эти средства в программу долгосрочных сбережений (ПДС), человек получает над ними контроль, сообщил РИАМО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_Toc194990738 \h </w:instrText>
        </w:r>
        <w:r>
          <w:rPr>
            <w:webHidden/>
          </w:rPr>
        </w:r>
        <w:r>
          <w:rPr>
            <w:webHidden/>
          </w:rPr>
          <w:fldChar w:fldCharType="separate"/>
        </w:r>
        <w:r w:rsidR="004F0957">
          <w:rPr>
            <w:webHidden/>
          </w:rPr>
          <w:t>18</w:t>
        </w:r>
        <w:r>
          <w:rPr>
            <w:webHidden/>
          </w:rPr>
          <w:fldChar w:fldCharType="end"/>
        </w:r>
      </w:hyperlink>
    </w:p>
    <w:p w14:paraId="5BC7C191" w14:textId="114C4749" w:rsidR="009451F4" w:rsidRDefault="009451F4">
      <w:pPr>
        <w:pStyle w:val="21"/>
        <w:tabs>
          <w:tab w:val="right" w:leader="dot" w:pos="9061"/>
        </w:tabs>
        <w:rPr>
          <w:rFonts w:ascii="Calibri" w:hAnsi="Calibri"/>
          <w:noProof/>
          <w:kern w:val="2"/>
        </w:rPr>
      </w:pPr>
      <w:hyperlink w:anchor="_Toc194990739" w:history="1">
        <w:r w:rsidRPr="0010139D">
          <w:rPr>
            <w:rStyle w:val="a3"/>
            <w:noProof/>
          </w:rPr>
          <w:t>РИАМО, 07.04.2025, В Подмосковье «разморозили» 4,5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_Toc194990739 \h </w:instrText>
        </w:r>
        <w:r>
          <w:rPr>
            <w:noProof/>
            <w:webHidden/>
          </w:rPr>
        </w:r>
        <w:r>
          <w:rPr>
            <w:noProof/>
            <w:webHidden/>
          </w:rPr>
          <w:fldChar w:fldCharType="separate"/>
        </w:r>
        <w:r w:rsidR="004F0957">
          <w:rPr>
            <w:noProof/>
            <w:webHidden/>
          </w:rPr>
          <w:t>18</w:t>
        </w:r>
        <w:r>
          <w:rPr>
            <w:noProof/>
            <w:webHidden/>
          </w:rPr>
          <w:fldChar w:fldCharType="end"/>
        </w:r>
      </w:hyperlink>
    </w:p>
    <w:p w14:paraId="1959C380" w14:textId="51B4B08B" w:rsidR="009451F4" w:rsidRDefault="009451F4">
      <w:pPr>
        <w:pStyle w:val="31"/>
        <w:rPr>
          <w:rFonts w:ascii="Calibri" w:hAnsi="Calibri"/>
          <w:kern w:val="2"/>
        </w:rPr>
      </w:pPr>
      <w:hyperlink w:anchor="_Toc194990740" w:history="1">
        <w:r w:rsidRPr="0010139D">
          <w:rPr>
            <w:rStyle w:val="a3"/>
          </w:rPr>
          <w:t>За прошлый год жители Московской области, заключившие договоры по программе долгосрочных сбережений (ПДС) в СберНПФ, «разморозили» 4,5 млрд рублей средств накопительной пенсии, передает пресс-служба банка.</w:t>
        </w:r>
        <w:r>
          <w:rPr>
            <w:webHidden/>
          </w:rPr>
          <w:tab/>
        </w:r>
        <w:r>
          <w:rPr>
            <w:webHidden/>
          </w:rPr>
          <w:fldChar w:fldCharType="begin"/>
        </w:r>
        <w:r>
          <w:rPr>
            <w:webHidden/>
          </w:rPr>
          <w:instrText xml:space="preserve"> PAGEREF _Toc194990740 \h </w:instrText>
        </w:r>
        <w:r>
          <w:rPr>
            <w:webHidden/>
          </w:rPr>
        </w:r>
        <w:r>
          <w:rPr>
            <w:webHidden/>
          </w:rPr>
          <w:fldChar w:fldCharType="separate"/>
        </w:r>
        <w:r w:rsidR="004F0957">
          <w:rPr>
            <w:webHidden/>
          </w:rPr>
          <w:t>18</w:t>
        </w:r>
        <w:r>
          <w:rPr>
            <w:webHidden/>
          </w:rPr>
          <w:fldChar w:fldCharType="end"/>
        </w:r>
      </w:hyperlink>
    </w:p>
    <w:p w14:paraId="23ADC797" w14:textId="53BE71FD" w:rsidR="009451F4" w:rsidRDefault="009451F4">
      <w:pPr>
        <w:pStyle w:val="21"/>
        <w:tabs>
          <w:tab w:val="right" w:leader="dot" w:pos="9061"/>
        </w:tabs>
        <w:rPr>
          <w:rFonts w:ascii="Calibri" w:hAnsi="Calibri"/>
          <w:noProof/>
          <w:kern w:val="2"/>
        </w:rPr>
      </w:pPr>
      <w:hyperlink w:anchor="_Toc194990741" w:history="1">
        <w:r w:rsidRPr="0010139D">
          <w:rPr>
            <w:rStyle w:val="a3"/>
            <w:noProof/>
          </w:rPr>
          <w:t>АПИ-Урал, 07.04.2025, В Свердловской области «разморозили» свыше 2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_Toc194990741 \h </w:instrText>
        </w:r>
        <w:r>
          <w:rPr>
            <w:noProof/>
            <w:webHidden/>
          </w:rPr>
        </w:r>
        <w:r>
          <w:rPr>
            <w:noProof/>
            <w:webHidden/>
          </w:rPr>
          <w:fldChar w:fldCharType="separate"/>
        </w:r>
        <w:r w:rsidR="004F0957">
          <w:rPr>
            <w:noProof/>
            <w:webHidden/>
          </w:rPr>
          <w:t>19</w:t>
        </w:r>
        <w:r>
          <w:rPr>
            <w:noProof/>
            <w:webHidden/>
          </w:rPr>
          <w:fldChar w:fldCharType="end"/>
        </w:r>
      </w:hyperlink>
    </w:p>
    <w:p w14:paraId="5CCEA746" w14:textId="31D02146" w:rsidR="009451F4" w:rsidRDefault="009451F4">
      <w:pPr>
        <w:pStyle w:val="31"/>
        <w:rPr>
          <w:rFonts w:ascii="Calibri" w:hAnsi="Calibri"/>
          <w:kern w:val="2"/>
        </w:rPr>
      </w:pPr>
      <w:hyperlink w:anchor="_Toc194990742" w:history="1">
        <w:r w:rsidRPr="0010139D">
          <w:rPr>
            <w:rStyle w:val="a3"/>
          </w:rPr>
          <w:t>За прошлый год свердловчане, заключившие договоры по программе долгосрочных сбережений (ПДС) в СберНПФ, «разморозили» 2,5 млрд рублей средств накопительной пенсии. Такой возможностью воспользовались почти 12 тыс. человек, сообщает пресс-центр Уральского банка Сбербанка России.</w:t>
        </w:r>
        <w:r>
          <w:rPr>
            <w:webHidden/>
          </w:rPr>
          <w:tab/>
        </w:r>
        <w:r>
          <w:rPr>
            <w:webHidden/>
          </w:rPr>
          <w:fldChar w:fldCharType="begin"/>
        </w:r>
        <w:r>
          <w:rPr>
            <w:webHidden/>
          </w:rPr>
          <w:instrText xml:space="preserve"> PAGEREF _Toc194990742 \h </w:instrText>
        </w:r>
        <w:r>
          <w:rPr>
            <w:webHidden/>
          </w:rPr>
        </w:r>
        <w:r>
          <w:rPr>
            <w:webHidden/>
          </w:rPr>
          <w:fldChar w:fldCharType="separate"/>
        </w:r>
        <w:r w:rsidR="004F0957">
          <w:rPr>
            <w:webHidden/>
          </w:rPr>
          <w:t>19</w:t>
        </w:r>
        <w:r>
          <w:rPr>
            <w:webHidden/>
          </w:rPr>
          <w:fldChar w:fldCharType="end"/>
        </w:r>
      </w:hyperlink>
    </w:p>
    <w:p w14:paraId="7EF403D7" w14:textId="493ABB2A" w:rsidR="009451F4" w:rsidRDefault="009451F4">
      <w:pPr>
        <w:pStyle w:val="21"/>
        <w:tabs>
          <w:tab w:val="right" w:leader="dot" w:pos="9061"/>
        </w:tabs>
        <w:rPr>
          <w:rFonts w:ascii="Calibri" w:hAnsi="Calibri"/>
          <w:noProof/>
          <w:kern w:val="2"/>
        </w:rPr>
      </w:pPr>
      <w:hyperlink w:anchor="_Toc194990743" w:history="1">
        <w:r w:rsidRPr="0010139D">
          <w:rPr>
            <w:rStyle w:val="a3"/>
            <w:noProof/>
          </w:rPr>
          <w:t>Вечерняя Казань, 07.04.2025, Программа долгосрочных сбережений научит татарстанцев копить на годы вперед</w:t>
        </w:r>
        <w:r>
          <w:rPr>
            <w:noProof/>
            <w:webHidden/>
          </w:rPr>
          <w:tab/>
        </w:r>
        <w:r>
          <w:rPr>
            <w:noProof/>
            <w:webHidden/>
          </w:rPr>
          <w:fldChar w:fldCharType="begin"/>
        </w:r>
        <w:r>
          <w:rPr>
            <w:noProof/>
            <w:webHidden/>
          </w:rPr>
          <w:instrText xml:space="preserve"> PAGEREF _Toc194990743 \h </w:instrText>
        </w:r>
        <w:r>
          <w:rPr>
            <w:noProof/>
            <w:webHidden/>
          </w:rPr>
        </w:r>
        <w:r>
          <w:rPr>
            <w:noProof/>
            <w:webHidden/>
          </w:rPr>
          <w:fldChar w:fldCharType="separate"/>
        </w:r>
        <w:r w:rsidR="004F0957">
          <w:rPr>
            <w:noProof/>
            <w:webHidden/>
          </w:rPr>
          <w:t>20</w:t>
        </w:r>
        <w:r>
          <w:rPr>
            <w:noProof/>
            <w:webHidden/>
          </w:rPr>
          <w:fldChar w:fldCharType="end"/>
        </w:r>
      </w:hyperlink>
    </w:p>
    <w:p w14:paraId="72444005" w14:textId="2BDC5028" w:rsidR="009451F4" w:rsidRDefault="009451F4">
      <w:pPr>
        <w:pStyle w:val="31"/>
        <w:rPr>
          <w:rFonts w:ascii="Calibri" w:hAnsi="Calibri"/>
          <w:kern w:val="2"/>
        </w:rPr>
      </w:pPr>
      <w:hyperlink w:anchor="_Toc194990744" w:history="1">
        <w:r w:rsidRPr="0010139D">
          <w:rPr>
            <w:rStyle w:val="a3"/>
          </w:rPr>
          <w:t>За январь-февраль 2025 года татарстанцы вложили в программу долгосрочных сбережений почти 2 миллиарда рублей. Несмотря на запутанные условия, долгий срок инвестиций и возможные риски, эксперты прогнозируют рост интереса к этому продукту.</w:t>
        </w:r>
        <w:r>
          <w:rPr>
            <w:webHidden/>
          </w:rPr>
          <w:tab/>
        </w:r>
        <w:r>
          <w:rPr>
            <w:webHidden/>
          </w:rPr>
          <w:fldChar w:fldCharType="begin"/>
        </w:r>
        <w:r>
          <w:rPr>
            <w:webHidden/>
          </w:rPr>
          <w:instrText xml:space="preserve"> PAGEREF _Toc194990744 \h </w:instrText>
        </w:r>
        <w:r>
          <w:rPr>
            <w:webHidden/>
          </w:rPr>
        </w:r>
        <w:r>
          <w:rPr>
            <w:webHidden/>
          </w:rPr>
          <w:fldChar w:fldCharType="separate"/>
        </w:r>
        <w:r w:rsidR="004F0957">
          <w:rPr>
            <w:webHidden/>
          </w:rPr>
          <w:t>20</w:t>
        </w:r>
        <w:r>
          <w:rPr>
            <w:webHidden/>
          </w:rPr>
          <w:fldChar w:fldCharType="end"/>
        </w:r>
      </w:hyperlink>
    </w:p>
    <w:p w14:paraId="3F58F5D4" w14:textId="01B2B159" w:rsidR="009451F4" w:rsidRDefault="009451F4">
      <w:pPr>
        <w:pStyle w:val="21"/>
        <w:tabs>
          <w:tab w:val="right" w:leader="dot" w:pos="9061"/>
        </w:tabs>
        <w:rPr>
          <w:rFonts w:ascii="Calibri" w:hAnsi="Calibri"/>
          <w:noProof/>
          <w:kern w:val="2"/>
        </w:rPr>
      </w:pPr>
      <w:hyperlink w:anchor="_Toc194990745" w:history="1">
        <w:r w:rsidRPr="0010139D">
          <w:rPr>
            <w:rStyle w:val="a3"/>
            <w:noProof/>
          </w:rPr>
          <w:t>Газета "Маяк", 07.04.2025, Жители Адыгеи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_Toc194990745 \h </w:instrText>
        </w:r>
        <w:r>
          <w:rPr>
            <w:noProof/>
            <w:webHidden/>
          </w:rPr>
        </w:r>
        <w:r>
          <w:rPr>
            <w:noProof/>
            <w:webHidden/>
          </w:rPr>
          <w:fldChar w:fldCharType="separate"/>
        </w:r>
        <w:r w:rsidR="004F0957">
          <w:rPr>
            <w:noProof/>
            <w:webHidden/>
          </w:rPr>
          <w:t>26</w:t>
        </w:r>
        <w:r>
          <w:rPr>
            <w:noProof/>
            <w:webHidden/>
          </w:rPr>
          <w:fldChar w:fldCharType="end"/>
        </w:r>
      </w:hyperlink>
    </w:p>
    <w:p w14:paraId="52DBA327" w14:textId="1F5632E1" w:rsidR="009451F4" w:rsidRDefault="009451F4">
      <w:pPr>
        <w:pStyle w:val="31"/>
        <w:rPr>
          <w:rFonts w:ascii="Calibri" w:hAnsi="Calibri"/>
          <w:kern w:val="2"/>
        </w:rPr>
      </w:pPr>
      <w:hyperlink w:anchor="_Toc194990746" w:history="1">
        <w:r w:rsidRPr="0010139D">
          <w:rPr>
            <w:rStyle w:val="a3"/>
          </w:rPr>
          <w:t>Программа предполагает государственное софинансирование до 36 тысяч рублей в год в течение первых трех лет действия. Ее преимуществом, в частности, является возможность воспользоваться накоплениями до выхода на пенсию. Еще одним достоинством нового финансового инструмента является возможность получить налоговый вычет. При этом максимальная сумма вычета ограничена — 52 тысячи рублей при взносе от 400 тысяч.</w:t>
        </w:r>
        <w:r>
          <w:rPr>
            <w:webHidden/>
          </w:rPr>
          <w:tab/>
        </w:r>
        <w:r>
          <w:rPr>
            <w:webHidden/>
          </w:rPr>
          <w:fldChar w:fldCharType="begin"/>
        </w:r>
        <w:r>
          <w:rPr>
            <w:webHidden/>
          </w:rPr>
          <w:instrText xml:space="preserve"> PAGEREF _Toc194990746 \h </w:instrText>
        </w:r>
        <w:r>
          <w:rPr>
            <w:webHidden/>
          </w:rPr>
        </w:r>
        <w:r>
          <w:rPr>
            <w:webHidden/>
          </w:rPr>
          <w:fldChar w:fldCharType="separate"/>
        </w:r>
        <w:r w:rsidR="004F0957">
          <w:rPr>
            <w:webHidden/>
          </w:rPr>
          <w:t>26</w:t>
        </w:r>
        <w:r>
          <w:rPr>
            <w:webHidden/>
          </w:rPr>
          <w:fldChar w:fldCharType="end"/>
        </w:r>
      </w:hyperlink>
    </w:p>
    <w:p w14:paraId="4F0EE08A" w14:textId="6D596EE5" w:rsidR="009451F4" w:rsidRDefault="009451F4">
      <w:pPr>
        <w:pStyle w:val="21"/>
        <w:tabs>
          <w:tab w:val="right" w:leader="dot" w:pos="9061"/>
        </w:tabs>
        <w:rPr>
          <w:rFonts w:ascii="Calibri" w:hAnsi="Calibri"/>
          <w:noProof/>
          <w:kern w:val="2"/>
        </w:rPr>
      </w:pPr>
      <w:hyperlink w:anchor="_Toc194990747" w:history="1">
        <w:r w:rsidRPr="0010139D">
          <w:rPr>
            <w:rStyle w:val="a3"/>
            <w:noProof/>
          </w:rPr>
          <w:t>Нижегородские Новости, 07.04.2025, Более 1,4 млн нижегородцев охвачено мероприятиями по повышению финансовой грамотности</w:t>
        </w:r>
        <w:r>
          <w:rPr>
            <w:noProof/>
            <w:webHidden/>
          </w:rPr>
          <w:tab/>
        </w:r>
        <w:r>
          <w:rPr>
            <w:noProof/>
            <w:webHidden/>
          </w:rPr>
          <w:fldChar w:fldCharType="begin"/>
        </w:r>
        <w:r>
          <w:rPr>
            <w:noProof/>
            <w:webHidden/>
          </w:rPr>
          <w:instrText xml:space="preserve"> PAGEREF _Toc194990747 \h </w:instrText>
        </w:r>
        <w:r>
          <w:rPr>
            <w:noProof/>
            <w:webHidden/>
          </w:rPr>
        </w:r>
        <w:r>
          <w:rPr>
            <w:noProof/>
            <w:webHidden/>
          </w:rPr>
          <w:fldChar w:fldCharType="separate"/>
        </w:r>
        <w:r w:rsidR="004F0957">
          <w:rPr>
            <w:noProof/>
            <w:webHidden/>
          </w:rPr>
          <w:t>26</w:t>
        </w:r>
        <w:r>
          <w:rPr>
            <w:noProof/>
            <w:webHidden/>
          </w:rPr>
          <w:fldChar w:fldCharType="end"/>
        </w:r>
      </w:hyperlink>
    </w:p>
    <w:p w14:paraId="08C8F204" w14:textId="7477E2BE" w:rsidR="009451F4" w:rsidRDefault="009451F4">
      <w:pPr>
        <w:pStyle w:val="31"/>
        <w:rPr>
          <w:rFonts w:ascii="Calibri" w:hAnsi="Calibri"/>
          <w:kern w:val="2"/>
        </w:rPr>
      </w:pPr>
      <w:hyperlink w:anchor="_Toc194990748" w:history="1">
        <w:r w:rsidRPr="0010139D">
          <w:rPr>
            <w:rStyle w:val="a3"/>
          </w:rPr>
          <w:t>Более 1,4 млн нижегородцев охвачено мероприятиями по повышению финансовой грамотности и культуры. Планы по увеличению охвата и конкретные мероприятия в Нижегородской области, которая является победителем Всероссийского конкурса «Столица финансовой культуры», обсудил координационный совет под сопредседательством заместителя губернатора Егора Полякова и начальника Волго-Вятского ГУ Банка России Ларисы Павловой 4 апреля 2025 года.</w:t>
        </w:r>
        <w:r>
          <w:rPr>
            <w:webHidden/>
          </w:rPr>
          <w:tab/>
        </w:r>
        <w:r>
          <w:rPr>
            <w:webHidden/>
          </w:rPr>
          <w:fldChar w:fldCharType="begin"/>
        </w:r>
        <w:r>
          <w:rPr>
            <w:webHidden/>
          </w:rPr>
          <w:instrText xml:space="preserve"> PAGEREF _Toc194990748 \h </w:instrText>
        </w:r>
        <w:r>
          <w:rPr>
            <w:webHidden/>
          </w:rPr>
        </w:r>
        <w:r>
          <w:rPr>
            <w:webHidden/>
          </w:rPr>
          <w:fldChar w:fldCharType="separate"/>
        </w:r>
        <w:r w:rsidR="004F0957">
          <w:rPr>
            <w:webHidden/>
          </w:rPr>
          <w:t>26</w:t>
        </w:r>
        <w:r>
          <w:rPr>
            <w:webHidden/>
          </w:rPr>
          <w:fldChar w:fldCharType="end"/>
        </w:r>
      </w:hyperlink>
    </w:p>
    <w:p w14:paraId="1FF93BCD" w14:textId="334D8770" w:rsidR="009451F4" w:rsidRDefault="009451F4">
      <w:pPr>
        <w:pStyle w:val="12"/>
        <w:tabs>
          <w:tab w:val="right" w:leader="dot" w:pos="9061"/>
        </w:tabs>
        <w:rPr>
          <w:rFonts w:ascii="Calibri" w:hAnsi="Calibri"/>
          <w:b w:val="0"/>
          <w:noProof/>
          <w:kern w:val="2"/>
          <w:sz w:val="24"/>
        </w:rPr>
      </w:pPr>
      <w:hyperlink w:anchor="_Toc194990749" w:history="1">
        <w:r w:rsidRPr="0010139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_Toc194990749 \h </w:instrText>
        </w:r>
        <w:r>
          <w:rPr>
            <w:noProof/>
            <w:webHidden/>
          </w:rPr>
        </w:r>
        <w:r>
          <w:rPr>
            <w:noProof/>
            <w:webHidden/>
          </w:rPr>
          <w:fldChar w:fldCharType="separate"/>
        </w:r>
        <w:r w:rsidR="004F0957">
          <w:rPr>
            <w:noProof/>
            <w:webHidden/>
          </w:rPr>
          <w:t>28</w:t>
        </w:r>
        <w:r>
          <w:rPr>
            <w:noProof/>
            <w:webHidden/>
          </w:rPr>
          <w:fldChar w:fldCharType="end"/>
        </w:r>
      </w:hyperlink>
    </w:p>
    <w:p w14:paraId="3777F1BA" w14:textId="1484335F" w:rsidR="009451F4" w:rsidRDefault="009451F4">
      <w:pPr>
        <w:pStyle w:val="21"/>
        <w:tabs>
          <w:tab w:val="right" w:leader="dot" w:pos="9061"/>
        </w:tabs>
        <w:rPr>
          <w:rFonts w:ascii="Calibri" w:hAnsi="Calibri"/>
          <w:noProof/>
          <w:kern w:val="2"/>
        </w:rPr>
      </w:pPr>
      <w:hyperlink w:anchor="_Toc194990750" w:history="1">
        <w:r w:rsidRPr="0010139D">
          <w:rPr>
            <w:rStyle w:val="a3"/>
            <w:noProof/>
          </w:rPr>
          <w:t>Парламентская газета, 07.04.2025, Надбавки и оклад: как рассчитать военную пенсию</w:t>
        </w:r>
        <w:r>
          <w:rPr>
            <w:noProof/>
            <w:webHidden/>
          </w:rPr>
          <w:tab/>
        </w:r>
        <w:r>
          <w:rPr>
            <w:noProof/>
            <w:webHidden/>
          </w:rPr>
          <w:fldChar w:fldCharType="begin"/>
        </w:r>
        <w:r>
          <w:rPr>
            <w:noProof/>
            <w:webHidden/>
          </w:rPr>
          <w:instrText xml:space="preserve"> PAGEREF _Toc194990750 \h </w:instrText>
        </w:r>
        <w:r>
          <w:rPr>
            <w:noProof/>
            <w:webHidden/>
          </w:rPr>
        </w:r>
        <w:r>
          <w:rPr>
            <w:noProof/>
            <w:webHidden/>
          </w:rPr>
          <w:fldChar w:fldCharType="separate"/>
        </w:r>
        <w:r w:rsidR="004F0957">
          <w:rPr>
            <w:noProof/>
            <w:webHidden/>
          </w:rPr>
          <w:t>28</w:t>
        </w:r>
        <w:r>
          <w:rPr>
            <w:noProof/>
            <w:webHidden/>
          </w:rPr>
          <w:fldChar w:fldCharType="end"/>
        </w:r>
      </w:hyperlink>
    </w:p>
    <w:p w14:paraId="0F8146A3" w14:textId="35617FA9" w:rsidR="009451F4" w:rsidRDefault="009451F4">
      <w:pPr>
        <w:pStyle w:val="31"/>
        <w:rPr>
          <w:rFonts w:ascii="Calibri" w:hAnsi="Calibri"/>
          <w:kern w:val="2"/>
        </w:rPr>
      </w:pPr>
      <w:hyperlink w:anchor="_Toc194990751" w:history="1">
        <w:r w:rsidRPr="0010139D">
          <w:rPr>
            <w:rStyle w:val="a3"/>
          </w:rPr>
          <w:t>Сотрудники силовых ведомств, ушедшие со службы, вправе рассчитывать на военные пенсии. Также такие выплаты получают по инвалидности и по потере кормильца. 1 октября 2025 года пенсии военных проиндексируют. Как рассчитывают выплаты и кому они положены, выяснила «Парламентская газета».</w:t>
        </w:r>
        <w:r>
          <w:rPr>
            <w:webHidden/>
          </w:rPr>
          <w:tab/>
        </w:r>
        <w:r>
          <w:rPr>
            <w:webHidden/>
          </w:rPr>
          <w:fldChar w:fldCharType="begin"/>
        </w:r>
        <w:r>
          <w:rPr>
            <w:webHidden/>
          </w:rPr>
          <w:instrText xml:space="preserve"> PAGEREF _Toc194990751 \h </w:instrText>
        </w:r>
        <w:r>
          <w:rPr>
            <w:webHidden/>
          </w:rPr>
        </w:r>
        <w:r>
          <w:rPr>
            <w:webHidden/>
          </w:rPr>
          <w:fldChar w:fldCharType="separate"/>
        </w:r>
        <w:r w:rsidR="004F0957">
          <w:rPr>
            <w:webHidden/>
          </w:rPr>
          <w:t>28</w:t>
        </w:r>
        <w:r>
          <w:rPr>
            <w:webHidden/>
          </w:rPr>
          <w:fldChar w:fldCharType="end"/>
        </w:r>
      </w:hyperlink>
    </w:p>
    <w:p w14:paraId="6D7F9B6D" w14:textId="48287D03" w:rsidR="009451F4" w:rsidRDefault="009451F4">
      <w:pPr>
        <w:pStyle w:val="21"/>
        <w:tabs>
          <w:tab w:val="right" w:leader="dot" w:pos="9061"/>
        </w:tabs>
        <w:rPr>
          <w:rFonts w:ascii="Calibri" w:hAnsi="Calibri"/>
          <w:noProof/>
          <w:kern w:val="2"/>
        </w:rPr>
      </w:pPr>
      <w:hyperlink w:anchor="_Toc194990752" w:history="1">
        <w:r w:rsidRPr="0010139D">
          <w:rPr>
            <w:rStyle w:val="a3"/>
            <w:noProof/>
          </w:rPr>
          <w:t>РИА Новости, 07.04.2025, Россия ратифицировала протокол к соглашению с Южной Осетией о пенсиях</w:t>
        </w:r>
        <w:r>
          <w:rPr>
            <w:noProof/>
            <w:webHidden/>
          </w:rPr>
          <w:tab/>
        </w:r>
        <w:r>
          <w:rPr>
            <w:noProof/>
            <w:webHidden/>
          </w:rPr>
          <w:fldChar w:fldCharType="begin"/>
        </w:r>
        <w:r>
          <w:rPr>
            <w:noProof/>
            <w:webHidden/>
          </w:rPr>
          <w:instrText xml:space="preserve"> PAGEREF _Toc194990752 \h </w:instrText>
        </w:r>
        <w:r>
          <w:rPr>
            <w:noProof/>
            <w:webHidden/>
          </w:rPr>
        </w:r>
        <w:r>
          <w:rPr>
            <w:noProof/>
            <w:webHidden/>
          </w:rPr>
          <w:fldChar w:fldCharType="separate"/>
        </w:r>
        <w:r w:rsidR="004F0957">
          <w:rPr>
            <w:noProof/>
            <w:webHidden/>
          </w:rPr>
          <w:t>30</w:t>
        </w:r>
        <w:r>
          <w:rPr>
            <w:noProof/>
            <w:webHidden/>
          </w:rPr>
          <w:fldChar w:fldCharType="end"/>
        </w:r>
      </w:hyperlink>
    </w:p>
    <w:p w14:paraId="537A97FD" w14:textId="3715807F" w:rsidR="009451F4" w:rsidRDefault="009451F4">
      <w:pPr>
        <w:pStyle w:val="31"/>
        <w:rPr>
          <w:rFonts w:ascii="Calibri" w:hAnsi="Calibri"/>
          <w:kern w:val="2"/>
        </w:rPr>
      </w:pPr>
      <w:hyperlink w:anchor="_Toc194990753" w:history="1">
        <w:r w:rsidRPr="0010139D">
          <w:rPr>
            <w:rStyle w:val="a3"/>
          </w:rPr>
          <w:t>Президент России Владимир Путин подписал закон о ратификации протокола, вносящего изменения в соглашение между Российской Федерацией и Республикой Южная Осетия о пенсионном обеспечении граждан РФ, постоянно проживающих в республике, соответствующий документ размещен на портале официального опубликования правовых актов. Протокол был подписан в Москве 4 октября 2024 года.</w:t>
        </w:r>
        <w:r>
          <w:rPr>
            <w:webHidden/>
          </w:rPr>
          <w:tab/>
        </w:r>
        <w:r>
          <w:rPr>
            <w:webHidden/>
          </w:rPr>
          <w:fldChar w:fldCharType="begin"/>
        </w:r>
        <w:r>
          <w:rPr>
            <w:webHidden/>
          </w:rPr>
          <w:instrText xml:space="preserve"> PAGEREF _Toc194990753 \h </w:instrText>
        </w:r>
        <w:r>
          <w:rPr>
            <w:webHidden/>
          </w:rPr>
        </w:r>
        <w:r>
          <w:rPr>
            <w:webHidden/>
          </w:rPr>
          <w:fldChar w:fldCharType="separate"/>
        </w:r>
        <w:r w:rsidR="004F0957">
          <w:rPr>
            <w:webHidden/>
          </w:rPr>
          <w:t>30</w:t>
        </w:r>
        <w:r>
          <w:rPr>
            <w:webHidden/>
          </w:rPr>
          <w:fldChar w:fldCharType="end"/>
        </w:r>
      </w:hyperlink>
    </w:p>
    <w:p w14:paraId="21259443" w14:textId="4F4C93FA" w:rsidR="009451F4" w:rsidRDefault="009451F4">
      <w:pPr>
        <w:pStyle w:val="21"/>
        <w:tabs>
          <w:tab w:val="right" w:leader="dot" w:pos="9061"/>
        </w:tabs>
        <w:rPr>
          <w:rFonts w:ascii="Calibri" w:hAnsi="Calibri"/>
          <w:noProof/>
          <w:kern w:val="2"/>
        </w:rPr>
      </w:pPr>
      <w:hyperlink w:anchor="_Toc194990754" w:history="1">
        <w:r w:rsidRPr="0010139D">
          <w:rPr>
            <w:rStyle w:val="a3"/>
            <w:noProof/>
          </w:rPr>
          <w:t xml:space="preserve">РИА Новости, 08.04.2025, </w:t>
        </w:r>
        <w:r w:rsidRPr="0010139D">
          <w:rPr>
            <w:rStyle w:val="a3"/>
            <w:rFonts w:eastAsia="Verdana"/>
            <w:noProof/>
          </w:rPr>
          <w:t>Соцфонд назвал условия для назначения пенсии в 2025 году</w:t>
        </w:r>
        <w:r>
          <w:rPr>
            <w:noProof/>
            <w:webHidden/>
          </w:rPr>
          <w:tab/>
        </w:r>
        <w:r>
          <w:rPr>
            <w:noProof/>
            <w:webHidden/>
          </w:rPr>
          <w:fldChar w:fldCharType="begin"/>
        </w:r>
        <w:r>
          <w:rPr>
            <w:noProof/>
            <w:webHidden/>
          </w:rPr>
          <w:instrText xml:space="preserve"> PAGEREF _Toc194990754 \h </w:instrText>
        </w:r>
        <w:r>
          <w:rPr>
            <w:noProof/>
            <w:webHidden/>
          </w:rPr>
        </w:r>
        <w:r>
          <w:rPr>
            <w:noProof/>
            <w:webHidden/>
          </w:rPr>
          <w:fldChar w:fldCharType="separate"/>
        </w:r>
        <w:r w:rsidR="004F0957">
          <w:rPr>
            <w:noProof/>
            <w:webHidden/>
          </w:rPr>
          <w:t>31</w:t>
        </w:r>
        <w:r>
          <w:rPr>
            <w:noProof/>
            <w:webHidden/>
          </w:rPr>
          <w:fldChar w:fldCharType="end"/>
        </w:r>
      </w:hyperlink>
    </w:p>
    <w:p w14:paraId="39B58F87" w14:textId="6D105EC5" w:rsidR="009451F4" w:rsidRDefault="009451F4">
      <w:pPr>
        <w:pStyle w:val="31"/>
        <w:rPr>
          <w:rFonts w:ascii="Calibri" w:hAnsi="Calibri"/>
          <w:kern w:val="2"/>
        </w:rPr>
      </w:pPr>
      <w:hyperlink w:anchor="_Toc194990755" w:history="1">
        <w:r w:rsidRPr="0010139D">
          <w:rPr>
            <w:rStyle w:val="a3"/>
          </w:rPr>
          <w:t>Для назначения страховой пенсии в 2025 году требуется одновременное соблюдение трех условий - достижение установленного возраста для выхода на пенсию, наличие не менее 15 лет страхового стажа и наличие не менее 30 пенсионных коэффициентов, следует из данных Социального фонда РФ, которые есть в распоряжении РИА Новости.</w:t>
        </w:r>
        <w:r>
          <w:rPr>
            <w:webHidden/>
          </w:rPr>
          <w:tab/>
        </w:r>
        <w:r>
          <w:rPr>
            <w:webHidden/>
          </w:rPr>
          <w:fldChar w:fldCharType="begin"/>
        </w:r>
        <w:r>
          <w:rPr>
            <w:webHidden/>
          </w:rPr>
          <w:instrText xml:space="preserve"> PAGEREF _Toc194990755 \h </w:instrText>
        </w:r>
        <w:r>
          <w:rPr>
            <w:webHidden/>
          </w:rPr>
        </w:r>
        <w:r>
          <w:rPr>
            <w:webHidden/>
          </w:rPr>
          <w:fldChar w:fldCharType="separate"/>
        </w:r>
        <w:r w:rsidR="004F0957">
          <w:rPr>
            <w:webHidden/>
          </w:rPr>
          <w:t>31</w:t>
        </w:r>
        <w:r>
          <w:rPr>
            <w:webHidden/>
          </w:rPr>
          <w:fldChar w:fldCharType="end"/>
        </w:r>
      </w:hyperlink>
    </w:p>
    <w:p w14:paraId="055008EF" w14:textId="221BFC01" w:rsidR="009451F4" w:rsidRDefault="009451F4">
      <w:pPr>
        <w:pStyle w:val="21"/>
        <w:tabs>
          <w:tab w:val="right" w:leader="dot" w:pos="9061"/>
        </w:tabs>
        <w:rPr>
          <w:rFonts w:ascii="Calibri" w:hAnsi="Calibri"/>
          <w:noProof/>
          <w:kern w:val="2"/>
        </w:rPr>
      </w:pPr>
      <w:hyperlink w:anchor="_Toc194990756" w:history="1">
        <w:r w:rsidRPr="0010139D">
          <w:rPr>
            <w:rStyle w:val="a3"/>
            <w:noProof/>
          </w:rPr>
          <w:t xml:space="preserve">ТАСС, 08.04.2025, </w:t>
        </w:r>
        <w:r w:rsidRPr="0010139D">
          <w:rPr>
            <w:rStyle w:val="a3"/>
            <w:rFonts w:eastAsia="Verdana"/>
            <w:noProof/>
          </w:rPr>
          <w:t>В Госдуме назвали реальный размер индексации пенсий в 2026 году</w:t>
        </w:r>
        <w:r>
          <w:rPr>
            <w:noProof/>
            <w:webHidden/>
          </w:rPr>
          <w:tab/>
        </w:r>
        <w:r>
          <w:rPr>
            <w:noProof/>
            <w:webHidden/>
          </w:rPr>
          <w:fldChar w:fldCharType="begin"/>
        </w:r>
        <w:r>
          <w:rPr>
            <w:noProof/>
            <w:webHidden/>
          </w:rPr>
          <w:instrText xml:space="preserve"> PAGEREF _Toc194990756 \h </w:instrText>
        </w:r>
        <w:r>
          <w:rPr>
            <w:noProof/>
            <w:webHidden/>
          </w:rPr>
        </w:r>
        <w:r>
          <w:rPr>
            <w:noProof/>
            <w:webHidden/>
          </w:rPr>
          <w:fldChar w:fldCharType="separate"/>
        </w:r>
        <w:r w:rsidR="004F0957">
          <w:rPr>
            <w:noProof/>
            <w:webHidden/>
          </w:rPr>
          <w:t>31</w:t>
        </w:r>
        <w:r>
          <w:rPr>
            <w:noProof/>
            <w:webHidden/>
          </w:rPr>
          <w:fldChar w:fldCharType="end"/>
        </w:r>
      </w:hyperlink>
    </w:p>
    <w:p w14:paraId="6A7378F6" w14:textId="513A1F6A" w:rsidR="009451F4" w:rsidRDefault="009451F4">
      <w:pPr>
        <w:pStyle w:val="31"/>
        <w:rPr>
          <w:rFonts w:ascii="Calibri" w:hAnsi="Calibri"/>
          <w:kern w:val="2"/>
        </w:rPr>
      </w:pPr>
      <w:hyperlink w:anchor="_Toc194990757" w:history="1">
        <w:r w:rsidRPr="0010139D">
          <w:rPr>
            <w:rStyle w:val="a3"/>
          </w:rPr>
          <w:t>Председатель комитета Госдумы по вопросам собственности, земельным и имущественным отношениям (фракция КПРФ), член Национального финансового совета Банка России Сергей Гаврилов рассказал ТАСС, каким будет реальный размер индексации пенсий в 2026 году и какие меры возможны по ее увеличению.</w:t>
        </w:r>
        <w:r>
          <w:rPr>
            <w:webHidden/>
          </w:rPr>
          <w:tab/>
        </w:r>
        <w:r>
          <w:rPr>
            <w:webHidden/>
          </w:rPr>
          <w:fldChar w:fldCharType="begin"/>
        </w:r>
        <w:r>
          <w:rPr>
            <w:webHidden/>
          </w:rPr>
          <w:instrText xml:space="preserve"> PAGEREF _Toc194990757 \h </w:instrText>
        </w:r>
        <w:r>
          <w:rPr>
            <w:webHidden/>
          </w:rPr>
        </w:r>
        <w:r>
          <w:rPr>
            <w:webHidden/>
          </w:rPr>
          <w:fldChar w:fldCharType="separate"/>
        </w:r>
        <w:r w:rsidR="004F0957">
          <w:rPr>
            <w:webHidden/>
          </w:rPr>
          <w:t>31</w:t>
        </w:r>
        <w:r>
          <w:rPr>
            <w:webHidden/>
          </w:rPr>
          <w:fldChar w:fldCharType="end"/>
        </w:r>
      </w:hyperlink>
    </w:p>
    <w:p w14:paraId="6AF461C9" w14:textId="0CE2FDDF" w:rsidR="009451F4" w:rsidRDefault="009451F4">
      <w:pPr>
        <w:pStyle w:val="21"/>
        <w:tabs>
          <w:tab w:val="right" w:leader="dot" w:pos="9061"/>
        </w:tabs>
        <w:rPr>
          <w:rFonts w:ascii="Calibri" w:hAnsi="Calibri"/>
          <w:noProof/>
          <w:kern w:val="2"/>
        </w:rPr>
      </w:pPr>
      <w:hyperlink w:anchor="_Toc194990758" w:history="1">
        <w:r w:rsidRPr="0010139D">
          <w:rPr>
            <w:rStyle w:val="a3"/>
            <w:noProof/>
          </w:rPr>
          <w:t xml:space="preserve">NEWS.RU, 08.04.2025, </w:t>
        </w:r>
        <w:r w:rsidRPr="0010139D">
          <w:rPr>
            <w:rStyle w:val="a3"/>
            <w:noProof/>
            <w:lang w:val="en-US"/>
          </w:rPr>
          <w:t>C</w:t>
        </w:r>
        <w:r w:rsidRPr="0010139D">
          <w:rPr>
            <w:rStyle w:val="a3"/>
            <w:noProof/>
          </w:rPr>
          <w:t>тало известно, повысят ли пенсионный возраст вслед за молодежным</w:t>
        </w:r>
        <w:r>
          <w:rPr>
            <w:noProof/>
            <w:webHidden/>
          </w:rPr>
          <w:tab/>
        </w:r>
        <w:r>
          <w:rPr>
            <w:noProof/>
            <w:webHidden/>
          </w:rPr>
          <w:fldChar w:fldCharType="begin"/>
        </w:r>
        <w:r>
          <w:rPr>
            <w:noProof/>
            <w:webHidden/>
          </w:rPr>
          <w:instrText xml:space="preserve"> PAGEREF _Toc194990758 \h </w:instrText>
        </w:r>
        <w:r>
          <w:rPr>
            <w:noProof/>
            <w:webHidden/>
          </w:rPr>
        </w:r>
        <w:r>
          <w:rPr>
            <w:noProof/>
            <w:webHidden/>
          </w:rPr>
          <w:fldChar w:fldCharType="separate"/>
        </w:r>
        <w:r w:rsidR="004F0957">
          <w:rPr>
            <w:noProof/>
            <w:webHidden/>
          </w:rPr>
          <w:t>32</w:t>
        </w:r>
        <w:r>
          <w:rPr>
            <w:noProof/>
            <w:webHidden/>
          </w:rPr>
          <w:fldChar w:fldCharType="end"/>
        </w:r>
      </w:hyperlink>
    </w:p>
    <w:p w14:paraId="3C5855DA" w14:textId="4C33171A" w:rsidR="009451F4" w:rsidRDefault="009451F4">
      <w:pPr>
        <w:pStyle w:val="31"/>
        <w:rPr>
          <w:rFonts w:ascii="Calibri" w:hAnsi="Calibri"/>
          <w:kern w:val="2"/>
        </w:rPr>
      </w:pPr>
      <w:hyperlink w:anchor="_Toc194990759" w:history="1">
        <w:r w:rsidRPr="0010139D">
          <w:rPr>
            <w:rStyle w:val="a3"/>
          </w:rPr>
          <w:t>Пенсионный возраст в России не будет повышен вслед за изменением возрастных границ молодежи, заявила NEWS.ru член комитета Совета Федерации по аграрно-продовольственной политике и природопользованию Ольга Епифанова. По ее словам, эти два вопроса не имеют прямой связи, оснований для пересмотра пенсионного возраста в данном случае нет.</w:t>
        </w:r>
        <w:r>
          <w:rPr>
            <w:webHidden/>
          </w:rPr>
          <w:tab/>
        </w:r>
        <w:r>
          <w:rPr>
            <w:webHidden/>
          </w:rPr>
          <w:fldChar w:fldCharType="begin"/>
        </w:r>
        <w:r>
          <w:rPr>
            <w:webHidden/>
          </w:rPr>
          <w:instrText xml:space="preserve"> PAGEREF _Toc194990759 \h </w:instrText>
        </w:r>
        <w:r>
          <w:rPr>
            <w:webHidden/>
          </w:rPr>
        </w:r>
        <w:r>
          <w:rPr>
            <w:webHidden/>
          </w:rPr>
          <w:fldChar w:fldCharType="separate"/>
        </w:r>
        <w:r w:rsidR="004F0957">
          <w:rPr>
            <w:webHidden/>
          </w:rPr>
          <w:t>32</w:t>
        </w:r>
        <w:r>
          <w:rPr>
            <w:webHidden/>
          </w:rPr>
          <w:fldChar w:fldCharType="end"/>
        </w:r>
      </w:hyperlink>
    </w:p>
    <w:p w14:paraId="23E27386" w14:textId="250ECC9F" w:rsidR="009451F4" w:rsidRDefault="009451F4">
      <w:pPr>
        <w:pStyle w:val="21"/>
        <w:tabs>
          <w:tab w:val="right" w:leader="dot" w:pos="9061"/>
        </w:tabs>
        <w:rPr>
          <w:rFonts w:ascii="Calibri" w:hAnsi="Calibri"/>
          <w:noProof/>
          <w:kern w:val="2"/>
        </w:rPr>
      </w:pPr>
      <w:hyperlink w:anchor="_Toc194990760" w:history="1">
        <w:r w:rsidRPr="0010139D">
          <w:rPr>
            <w:rStyle w:val="a3"/>
            <w:noProof/>
          </w:rPr>
          <w:t xml:space="preserve">АиФ, 08.04.2025, </w:t>
        </w:r>
        <w:r w:rsidRPr="0010139D">
          <w:rPr>
            <w:rStyle w:val="a3"/>
            <w:rFonts w:eastAsia="Verdana"/>
            <w:noProof/>
          </w:rPr>
          <w:t>Доцент Балынин объяснил, как изменились выплаты у работающих пенсионеров</w:t>
        </w:r>
        <w:r>
          <w:rPr>
            <w:noProof/>
            <w:webHidden/>
          </w:rPr>
          <w:tab/>
        </w:r>
        <w:r>
          <w:rPr>
            <w:noProof/>
            <w:webHidden/>
          </w:rPr>
          <w:fldChar w:fldCharType="begin"/>
        </w:r>
        <w:r>
          <w:rPr>
            <w:noProof/>
            <w:webHidden/>
          </w:rPr>
          <w:instrText xml:space="preserve"> PAGEREF _Toc194990760 \h </w:instrText>
        </w:r>
        <w:r>
          <w:rPr>
            <w:noProof/>
            <w:webHidden/>
          </w:rPr>
        </w:r>
        <w:r>
          <w:rPr>
            <w:noProof/>
            <w:webHidden/>
          </w:rPr>
          <w:fldChar w:fldCharType="separate"/>
        </w:r>
        <w:r w:rsidR="004F0957">
          <w:rPr>
            <w:noProof/>
            <w:webHidden/>
          </w:rPr>
          <w:t>33</w:t>
        </w:r>
        <w:r>
          <w:rPr>
            <w:noProof/>
            <w:webHidden/>
          </w:rPr>
          <w:fldChar w:fldCharType="end"/>
        </w:r>
      </w:hyperlink>
    </w:p>
    <w:p w14:paraId="4176A1AA" w14:textId="1D4BA513" w:rsidR="009451F4" w:rsidRDefault="009451F4">
      <w:pPr>
        <w:pStyle w:val="31"/>
        <w:rPr>
          <w:rFonts w:ascii="Calibri" w:hAnsi="Calibri"/>
          <w:kern w:val="2"/>
        </w:rPr>
      </w:pPr>
      <w:hyperlink w:anchor="_Toc194990761" w:history="1">
        <w:r w:rsidRPr="0010139D">
          <w:rPr>
            <w:rStyle w:val="a3"/>
          </w:rPr>
          <w:t>Страховые пенсии у работающих пенсионеров в России после индексации в 2025 году выросли темпами выше, чем уровень инфляции, в среднем рост составил более 13%. Подробный расчет в разговоре с aif.ru привел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_Toc194990761 \h </w:instrText>
        </w:r>
        <w:r>
          <w:rPr>
            <w:webHidden/>
          </w:rPr>
        </w:r>
        <w:r>
          <w:rPr>
            <w:webHidden/>
          </w:rPr>
          <w:fldChar w:fldCharType="separate"/>
        </w:r>
        <w:r w:rsidR="004F0957">
          <w:rPr>
            <w:webHidden/>
          </w:rPr>
          <w:t>33</w:t>
        </w:r>
        <w:r>
          <w:rPr>
            <w:webHidden/>
          </w:rPr>
          <w:fldChar w:fldCharType="end"/>
        </w:r>
      </w:hyperlink>
    </w:p>
    <w:p w14:paraId="7F24C342" w14:textId="35DDDFF5" w:rsidR="009451F4" w:rsidRDefault="009451F4">
      <w:pPr>
        <w:pStyle w:val="21"/>
        <w:tabs>
          <w:tab w:val="right" w:leader="dot" w:pos="9061"/>
        </w:tabs>
        <w:rPr>
          <w:rFonts w:ascii="Calibri" w:hAnsi="Calibri"/>
          <w:noProof/>
          <w:kern w:val="2"/>
        </w:rPr>
      </w:pPr>
      <w:hyperlink w:anchor="_Toc194990762" w:history="1">
        <w:r w:rsidRPr="0010139D">
          <w:rPr>
            <w:rStyle w:val="a3"/>
            <w:noProof/>
          </w:rPr>
          <w:t>Монокль, 07.04.2025, Пенсионная система: колокол уже прозвонил</w:t>
        </w:r>
        <w:r>
          <w:rPr>
            <w:noProof/>
            <w:webHidden/>
          </w:rPr>
          <w:tab/>
        </w:r>
        <w:r>
          <w:rPr>
            <w:noProof/>
            <w:webHidden/>
          </w:rPr>
          <w:fldChar w:fldCharType="begin"/>
        </w:r>
        <w:r>
          <w:rPr>
            <w:noProof/>
            <w:webHidden/>
          </w:rPr>
          <w:instrText xml:space="preserve"> PAGEREF _Toc194990762 \h </w:instrText>
        </w:r>
        <w:r>
          <w:rPr>
            <w:noProof/>
            <w:webHidden/>
          </w:rPr>
        </w:r>
        <w:r>
          <w:rPr>
            <w:noProof/>
            <w:webHidden/>
          </w:rPr>
          <w:fldChar w:fldCharType="separate"/>
        </w:r>
        <w:r w:rsidR="004F0957">
          <w:rPr>
            <w:noProof/>
            <w:webHidden/>
          </w:rPr>
          <w:t>34</w:t>
        </w:r>
        <w:r>
          <w:rPr>
            <w:noProof/>
            <w:webHidden/>
          </w:rPr>
          <w:fldChar w:fldCharType="end"/>
        </w:r>
      </w:hyperlink>
    </w:p>
    <w:p w14:paraId="4063A646" w14:textId="521D8EDD" w:rsidR="009451F4" w:rsidRDefault="009451F4">
      <w:pPr>
        <w:pStyle w:val="31"/>
        <w:rPr>
          <w:rFonts w:ascii="Calibri" w:hAnsi="Calibri"/>
          <w:kern w:val="2"/>
        </w:rPr>
      </w:pPr>
      <w:hyperlink w:anchor="_Toc194990763" w:history="1">
        <w:r w:rsidRPr="0010139D">
          <w:rPr>
            <w:rStyle w:val="a3"/>
          </w:rPr>
          <w:t>Самым масштабным обманом в социальной сфере назвала переход на частичную накопительную систему член комитета Государственной думы по бюджету и налогам Оксана Дмитриева.</w:t>
        </w:r>
        <w:r>
          <w:rPr>
            <w:webHidden/>
          </w:rPr>
          <w:tab/>
        </w:r>
        <w:r>
          <w:rPr>
            <w:webHidden/>
          </w:rPr>
          <w:fldChar w:fldCharType="begin"/>
        </w:r>
        <w:r>
          <w:rPr>
            <w:webHidden/>
          </w:rPr>
          <w:instrText xml:space="preserve"> PAGEREF _Toc194990763 \h </w:instrText>
        </w:r>
        <w:r>
          <w:rPr>
            <w:webHidden/>
          </w:rPr>
        </w:r>
        <w:r>
          <w:rPr>
            <w:webHidden/>
          </w:rPr>
          <w:fldChar w:fldCharType="separate"/>
        </w:r>
        <w:r w:rsidR="004F0957">
          <w:rPr>
            <w:webHidden/>
          </w:rPr>
          <w:t>34</w:t>
        </w:r>
        <w:r>
          <w:rPr>
            <w:webHidden/>
          </w:rPr>
          <w:fldChar w:fldCharType="end"/>
        </w:r>
      </w:hyperlink>
    </w:p>
    <w:p w14:paraId="49EEA977" w14:textId="0B45EBCD" w:rsidR="009451F4" w:rsidRDefault="009451F4">
      <w:pPr>
        <w:pStyle w:val="21"/>
        <w:tabs>
          <w:tab w:val="right" w:leader="dot" w:pos="9061"/>
        </w:tabs>
        <w:rPr>
          <w:rFonts w:ascii="Calibri" w:hAnsi="Calibri"/>
          <w:noProof/>
          <w:kern w:val="2"/>
        </w:rPr>
      </w:pPr>
      <w:hyperlink w:anchor="_Toc194990764" w:history="1">
        <w:r w:rsidRPr="0010139D">
          <w:rPr>
            <w:rStyle w:val="a3"/>
            <w:noProof/>
          </w:rPr>
          <w:t>Ридус, 07.04.2025, Депутат Бессараб: более 4 миллионов самозанятых не заботятся о будущей пенсии</w:t>
        </w:r>
        <w:r>
          <w:rPr>
            <w:noProof/>
            <w:webHidden/>
          </w:rPr>
          <w:tab/>
        </w:r>
        <w:r>
          <w:rPr>
            <w:noProof/>
            <w:webHidden/>
          </w:rPr>
          <w:fldChar w:fldCharType="begin"/>
        </w:r>
        <w:r>
          <w:rPr>
            <w:noProof/>
            <w:webHidden/>
          </w:rPr>
          <w:instrText xml:space="preserve"> PAGEREF _Toc194990764 \h </w:instrText>
        </w:r>
        <w:r>
          <w:rPr>
            <w:noProof/>
            <w:webHidden/>
          </w:rPr>
        </w:r>
        <w:r>
          <w:rPr>
            <w:noProof/>
            <w:webHidden/>
          </w:rPr>
          <w:fldChar w:fldCharType="separate"/>
        </w:r>
        <w:r w:rsidR="004F0957">
          <w:rPr>
            <w:noProof/>
            <w:webHidden/>
          </w:rPr>
          <w:t>35</w:t>
        </w:r>
        <w:r>
          <w:rPr>
            <w:noProof/>
            <w:webHidden/>
          </w:rPr>
          <w:fldChar w:fldCharType="end"/>
        </w:r>
      </w:hyperlink>
    </w:p>
    <w:p w14:paraId="63E8127E" w14:textId="37D92DFD" w:rsidR="009451F4" w:rsidRDefault="009451F4">
      <w:pPr>
        <w:pStyle w:val="31"/>
        <w:rPr>
          <w:rFonts w:ascii="Calibri" w:hAnsi="Calibri"/>
          <w:kern w:val="2"/>
        </w:rPr>
      </w:pPr>
      <w:hyperlink w:anchor="_Toc194990765" w:history="1">
        <w:r w:rsidRPr="0010139D">
          <w:rPr>
            <w:rStyle w:val="a3"/>
          </w:rPr>
          <w:t>Более четырёх миллионов самозанятых россиян не заботятся о формировании будущей пенсии. Об этом «Ридусу» сообщила член Комитета Госдумы по труду, социальной политики и делам ветеранов Светлана Бессараб.</w:t>
        </w:r>
        <w:r>
          <w:rPr>
            <w:webHidden/>
          </w:rPr>
          <w:tab/>
        </w:r>
        <w:r>
          <w:rPr>
            <w:webHidden/>
          </w:rPr>
          <w:fldChar w:fldCharType="begin"/>
        </w:r>
        <w:r>
          <w:rPr>
            <w:webHidden/>
          </w:rPr>
          <w:instrText xml:space="preserve"> PAGEREF _Toc194990765 \h </w:instrText>
        </w:r>
        <w:r>
          <w:rPr>
            <w:webHidden/>
          </w:rPr>
        </w:r>
        <w:r>
          <w:rPr>
            <w:webHidden/>
          </w:rPr>
          <w:fldChar w:fldCharType="separate"/>
        </w:r>
        <w:r w:rsidR="004F0957">
          <w:rPr>
            <w:webHidden/>
          </w:rPr>
          <w:t>35</w:t>
        </w:r>
        <w:r>
          <w:rPr>
            <w:webHidden/>
          </w:rPr>
          <w:fldChar w:fldCharType="end"/>
        </w:r>
      </w:hyperlink>
    </w:p>
    <w:p w14:paraId="591A6AED" w14:textId="44503134" w:rsidR="009451F4" w:rsidRDefault="009451F4">
      <w:pPr>
        <w:pStyle w:val="21"/>
        <w:tabs>
          <w:tab w:val="right" w:leader="dot" w:pos="9061"/>
        </w:tabs>
        <w:rPr>
          <w:rFonts w:ascii="Calibri" w:hAnsi="Calibri"/>
          <w:noProof/>
          <w:kern w:val="2"/>
        </w:rPr>
      </w:pPr>
      <w:hyperlink w:anchor="_Toc194990766" w:history="1">
        <w:r w:rsidRPr="0010139D">
          <w:rPr>
            <w:rStyle w:val="a3"/>
            <w:noProof/>
          </w:rPr>
          <w:t>АБН24, 07.04.2025, Старение населения и пенсионная система: что ждет россиян в 2025 году</w:t>
        </w:r>
        <w:r>
          <w:rPr>
            <w:noProof/>
            <w:webHidden/>
          </w:rPr>
          <w:tab/>
        </w:r>
        <w:r>
          <w:rPr>
            <w:noProof/>
            <w:webHidden/>
          </w:rPr>
          <w:fldChar w:fldCharType="begin"/>
        </w:r>
        <w:r>
          <w:rPr>
            <w:noProof/>
            <w:webHidden/>
          </w:rPr>
          <w:instrText xml:space="preserve"> PAGEREF _Toc194990766 \h </w:instrText>
        </w:r>
        <w:r>
          <w:rPr>
            <w:noProof/>
            <w:webHidden/>
          </w:rPr>
        </w:r>
        <w:r>
          <w:rPr>
            <w:noProof/>
            <w:webHidden/>
          </w:rPr>
          <w:fldChar w:fldCharType="separate"/>
        </w:r>
        <w:r w:rsidR="004F0957">
          <w:rPr>
            <w:noProof/>
            <w:webHidden/>
          </w:rPr>
          <w:t>36</w:t>
        </w:r>
        <w:r>
          <w:rPr>
            <w:noProof/>
            <w:webHidden/>
          </w:rPr>
          <w:fldChar w:fldCharType="end"/>
        </w:r>
      </w:hyperlink>
    </w:p>
    <w:p w14:paraId="6584E94D" w14:textId="683AE392" w:rsidR="009451F4" w:rsidRDefault="009451F4">
      <w:pPr>
        <w:pStyle w:val="31"/>
        <w:rPr>
          <w:rFonts w:ascii="Calibri" w:hAnsi="Calibri"/>
          <w:kern w:val="2"/>
        </w:rPr>
      </w:pPr>
      <w:hyperlink w:anchor="_Toc194990767" w:history="1">
        <w:r w:rsidRPr="0010139D">
          <w:rPr>
            <w:rStyle w:val="a3"/>
          </w:rPr>
          <w:t>Вопрос о пенсионном возрасте в России и возможных последствиях для граждан, которые могут остаться без пенсии, является актуальной темой. О том, от чего зависит установление пенсионного возраста в России, рассказала экономист Ольга Тарасова специально для редакции АБН24.</w:t>
        </w:r>
        <w:r>
          <w:rPr>
            <w:webHidden/>
          </w:rPr>
          <w:tab/>
        </w:r>
        <w:r>
          <w:rPr>
            <w:webHidden/>
          </w:rPr>
          <w:fldChar w:fldCharType="begin"/>
        </w:r>
        <w:r>
          <w:rPr>
            <w:webHidden/>
          </w:rPr>
          <w:instrText xml:space="preserve"> PAGEREF _Toc194990767 \h </w:instrText>
        </w:r>
        <w:r>
          <w:rPr>
            <w:webHidden/>
          </w:rPr>
        </w:r>
        <w:r>
          <w:rPr>
            <w:webHidden/>
          </w:rPr>
          <w:fldChar w:fldCharType="separate"/>
        </w:r>
        <w:r w:rsidR="004F0957">
          <w:rPr>
            <w:webHidden/>
          </w:rPr>
          <w:t>36</w:t>
        </w:r>
        <w:r>
          <w:rPr>
            <w:webHidden/>
          </w:rPr>
          <w:fldChar w:fldCharType="end"/>
        </w:r>
      </w:hyperlink>
    </w:p>
    <w:p w14:paraId="36F71BB2" w14:textId="4BF90DE0" w:rsidR="009451F4" w:rsidRDefault="009451F4">
      <w:pPr>
        <w:pStyle w:val="21"/>
        <w:tabs>
          <w:tab w:val="right" w:leader="dot" w:pos="9061"/>
        </w:tabs>
        <w:rPr>
          <w:rFonts w:ascii="Calibri" w:hAnsi="Calibri"/>
          <w:noProof/>
          <w:kern w:val="2"/>
        </w:rPr>
      </w:pPr>
      <w:hyperlink w:anchor="_Toc194990768" w:history="1">
        <w:r w:rsidRPr="0010139D">
          <w:rPr>
            <w:rStyle w:val="a3"/>
            <w:noProof/>
          </w:rPr>
          <w:t>ФедералПресс, 07.04.2025, Пенсию нужно заслужить: почему к старости можно оказаться у разбитого корыта</w:t>
        </w:r>
        <w:r>
          <w:rPr>
            <w:noProof/>
            <w:webHidden/>
          </w:rPr>
          <w:tab/>
        </w:r>
        <w:r>
          <w:rPr>
            <w:noProof/>
            <w:webHidden/>
          </w:rPr>
          <w:fldChar w:fldCharType="begin"/>
        </w:r>
        <w:r>
          <w:rPr>
            <w:noProof/>
            <w:webHidden/>
          </w:rPr>
          <w:instrText xml:space="preserve"> PAGEREF _Toc194990768 \h </w:instrText>
        </w:r>
        <w:r>
          <w:rPr>
            <w:noProof/>
            <w:webHidden/>
          </w:rPr>
        </w:r>
        <w:r>
          <w:rPr>
            <w:noProof/>
            <w:webHidden/>
          </w:rPr>
          <w:fldChar w:fldCharType="separate"/>
        </w:r>
        <w:r w:rsidR="004F0957">
          <w:rPr>
            <w:noProof/>
            <w:webHidden/>
          </w:rPr>
          <w:t>37</w:t>
        </w:r>
        <w:r>
          <w:rPr>
            <w:noProof/>
            <w:webHidden/>
          </w:rPr>
          <w:fldChar w:fldCharType="end"/>
        </w:r>
      </w:hyperlink>
    </w:p>
    <w:p w14:paraId="40EE44A5" w14:textId="1662AA61" w:rsidR="009451F4" w:rsidRDefault="009451F4">
      <w:pPr>
        <w:pStyle w:val="31"/>
        <w:rPr>
          <w:rFonts w:ascii="Calibri" w:hAnsi="Calibri"/>
          <w:kern w:val="2"/>
        </w:rPr>
      </w:pPr>
      <w:hyperlink w:anchor="_Toc194990769" w:history="1">
        <w:r w:rsidRPr="0010139D">
          <w:rPr>
            <w:rStyle w:val="a3"/>
          </w:rPr>
          <w:t>Чтобы получать пенсию, необходимо отвечать определенным критериям, закрепленным в российском законодательстве. По словам декана факультета права НИУ ВШЭ, профессора Вадима Виноградова, пенсионные выплаты являются материальной помощью гражданам преклонного возраста, прекратившим трудовую деятельность.</w:t>
        </w:r>
        <w:r>
          <w:rPr>
            <w:webHidden/>
          </w:rPr>
          <w:tab/>
        </w:r>
        <w:r>
          <w:rPr>
            <w:webHidden/>
          </w:rPr>
          <w:fldChar w:fldCharType="begin"/>
        </w:r>
        <w:r>
          <w:rPr>
            <w:webHidden/>
          </w:rPr>
          <w:instrText xml:space="preserve"> PAGEREF _Toc194990769 \h </w:instrText>
        </w:r>
        <w:r>
          <w:rPr>
            <w:webHidden/>
          </w:rPr>
        </w:r>
        <w:r>
          <w:rPr>
            <w:webHidden/>
          </w:rPr>
          <w:fldChar w:fldCharType="separate"/>
        </w:r>
        <w:r w:rsidR="004F0957">
          <w:rPr>
            <w:webHidden/>
          </w:rPr>
          <w:t>37</w:t>
        </w:r>
        <w:r>
          <w:rPr>
            <w:webHidden/>
          </w:rPr>
          <w:fldChar w:fldCharType="end"/>
        </w:r>
      </w:hyperlink>
    </w:p>
    <w:p w14:paraId="0FCC44A3" w14:textId="433B9E21" w:rsidR="009451F4" w:rsidRDefault="009451F4">
      <w:pPr>
        <w:pStyle w:val="21"/>
        <w:tabs>
          <w:tab w:val="right" w:leader="dot" w:pos="9061"/>
        </w:tabs>
        <w:rPr>
          <w:rFonts w:ascii="Calibri" w:hAnsi="Calibri"/>
          <w:noProof/>
          <w:kern w:val="2"/>
        </w:rPr>
      </w:pPr>
      <w:hyperlink w:anchor="_Toc194990770" w:history="1">
        <w:r w:rsidRPr="0010139D">
          <w:rPr>
            <w:rStyle w:val="a3"/>
            <w:noProof/>
          </w:rPr>
          <w:t>Конкурент, 07.04.2025, Молодежи в России грозят повышением возраста. К чему это может привести?</w:t>
        </w:r>
        <w:r>
          <w:rPr>
            <w:noProof/>
            <w:webHidden/>
          </w:rPr>
          <w:tab/>
        </w:r>
        <w:r>
          <w:rPr>
            <w:noProof/>
            <w:webHidden/>
          </w:rPr>
          <w:fldChar w:fldCharType="begin"/>
        </w:r>
        <w:r>
          <w:rPr>
            <w:noProof/>
            <w:webHidden/>
          </w:rPr>
          <w:instrText xml:space="preserve"> PAGEREF _Toc194990770 \h </w:instrText>
        </w:r>
        <w:r>
          <w:rPr>
            <w:noProof/>
            <w:webHidden/>
          </w:rPr>
        </w:r>
        <w:r>
          <w:rPr>
            <w:noProof/>
            <w:webHidden/>
          </w:rPr>
          <w:fldChar w:fldCharType="separate"/>
        </w:r>
        <w:r w:rsidR="004F0957">
          <w:rPr>
            <w:noProof/>
            <w:webHidden/>
          </w:rPr>
          <w:t>38</w:t>
        </w:r>
        <w:r>
          <w:rPr>
            <w:noProof/>
            <w:webHidden/>
          </w:rPr>
          <w:fldChar w:fldCharType="end"/>
        </w:r>
      </w:hyperlink>
    </w:p>
    <w:p w14:paraId="2A71DAC3" w14:textId="469048CA" w:rsidR="009451F4" w:rsidRDefault="009451F4">
      <w:pPr>
        <w:pStyle w:val="31"/>
        <w:rPr>
          <w:rFonts w:ascii="Calibri" w:hAnsi="Calibri"/>
          <w:kern w:val="2"/>
        </w:rPr>
      </w:pPr>
      <w:hyperlink w:anchor="_Toc194990771" w:history="1">
        <w:r w:rsidRPr="0010139D">
          <w:rPr>
            <w:rStyle w:val="a3"/>
          </w:rPr>
          <w:t>Увеличение возраста молодежи преждевременно, такой шаг может привести к формированию странных поведенческих моделей, заявил председатель комитета Госдумы по молодежной политике Артем Метелев.</w:t>
        </w:r>
        <w:r>
          <w:rPr>
            <w:webHidden/>
          </w:rPr>
          <w:tab/>
        </w:r>
        <w:r>
          <w:rPr>
            <w:webHidden/>
          </w:rPr>
          <w:fldChar w:fldCharType="begin"/>
        </w:r>
        <w:r>
          <w:rPr>
            <w:webHidden/>
          </w:rPr>
          <w:instrText xml:space="preserve"> PAGEREF _Toc194990771 \h </w:instrText>
        </w:r>
        <w:r>
          <w:rPr>
            <w:webHidden/>
          </w:rPr>
        </w:r>
        <w:r>
          <w:rPr>
            <w:webHidden/>
          </w:rPr>
          <w:fldChar w:fldCharType="separate"/>
        </w:r>
        <w:r w:rsidR="004F0957">
          <w:rPr>
            <w:webHidden/>
          </w:rPr>
          <w:t>38</w:t>
        </w:r>
        <w:r>
          <w:rPr>
            <w:webHidden/>
          </w:rPr>
          <w:fldChar w:fldCharType="end"/>
        </w:r>
      </w:hyperlink>
    </w:p>
    <w:p w14:paraId="6CE2317F" w14:textId="02BEFEEC" w:rsidR="009451F4" w:rsidRDefault="009451F4">
      <w:pPr>
        <w:pStyle w:val="21"/>
        <w:tabs>
          <w:tab w:val="right" w:leader="dot" w:pos="9061"/>
        </w:tabs>
        <w:rPr>
          <w:rFonts w:ascii="Calibri" w:hAnsi="Calibri"/>
          <w:noProof/>
          <w:kern w:val="2"/>
        </w:rPr>
      </w:pPr>
      <w:hyperlink w:anchor="_Toc194990772" w:history="1">
        <w:r w:rsidRPr="0010139D">
          <w:rPr>
            <w:rStyle w:val="a3"/>
            <w:noProof/>
          </w:rPr>
          <w:t>PRIMPRESS, 07.04.2025, Пенсионеров, у которых есть не менее 20 лет стажа, ждет сюрприз с 8 апреля</w:t>
        </w:r>
        <w:r>
          <w:rPr>
            <w:noProof/>
            <w:webHidden/>
          </w:rPr>
          <w:tab/>
        </w:r>
        <w:r>
          <w:rPr>
            <w:noProof/>
            <w:webHidden/>
          </w:rPr>
          <w:fldChar w:fldCharType="begin"/>
        </w:r>
        <w:r>
          <w:rPr>
            <w:noProof/>
            <w:webHidden/>
          </w:rPr>
          <w:instrText xml:space="preserve"> PAGEREF _Toc194990772 \h </w:instrText>
        </w:r>
        <w:r>
          <w:rPr>
            <w:noProof/>
            <w:webHidden/>
          </w:rPr>
        </w:r>
        <w:r>
          <w:rPr>
            <w:noProof/>
            <w:webHidden/>
          </w:rPr>
          <w:fldChar w:fldCharType="separate"/>
        </w:r>
        <w:r w:rsidR="004F0957">
          <w:rPr>
            <w:noProof/>
            <w:webHidden/>
          </w:rPr>
          <w:t>38</w:t>
        </w:r>
        <w:r>
          <w:rPr>
            <w:noProof/>
            <w:webHidden/>
          </w:rPr>
          <w:fldChar w:fldCharType="end"/>
        </w:r>
      </w:hyperlink>
    </w:p>
    <w:p w14:paraId="3C91B9FE" w14:textId="46E622D0" w:rsidR="009451F4" w:rsidRDefault="009451F4">
      <w:pPr>
        <w:pStyle w:val="31"/>
        <w:rPr>
          <w:rFonts w:ascii="Calibri" w:hAnsi="Calibri"/>
          <w:kern w:val="2"/>
        </w:rPr>
      </w:pPr>
      <w:hyperlink w:anchor="_Toc194990773" w:history="1">
        <w:r w:rsidRPr="0010139D">
          <w:rPr>
            <w:rStyle w:val="a3"/>
          </w:rPr>
          <w:t>Пенсионерам рассказали о сюрпризе, который ждет с 8 апреля тех, у кого накоплен стаж в объеме 20 лет. Для таких граждан появились новые способы поддержки, которые подразумевают льготы и выплаты.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_Toc194990773 \h </w:instrText>
        </w:r>
        <w:r>
          <w:rPr>
            <w:webHidden/>
          </w:rPr>
        </w:r>
        <w:r>
          <w:rPr>
            <w:webHidden/>
          </w:rPr>
          <w:fldChar w:fldCharType="separate"/>
        </w:r>
        <w:r w:rsidR="004F0957">
          <w:rPr>
            <w:webHidden/>
          </w:rPr>
          <w:t>38</w:t>
        </w:r>
        <w:r>
          <w:rPr>
            <w:webHidden/>
          </w:rPr>
          <w:fldChar w:fldCharType="end"/>
        </w:r>
      </w:hyperlink>
    </w:p>
    <w:p w14:paraId="3D990BA2" w14:textId="724C87F8" w:rsidR="009451F4" w:rsidRDefault="009451F4">
      <w:pPr>
        <w:pStyle w:val="21"/>
        <w:tabs>
          <w:tab w:val="right" w:leader="dot" w:pos="9061"/>
        </w:tabs>
        <w:rPr>
          <w:rFonts w:ascii="Calibri" w:hAnsi="Calibri"/>
          <w:noProof/>
          <w:kern w:val="2"/>
        </w:rPr>
      </w:pPr>
      <w:hyperlink w:anchor="_Toc194990774" w:history="1">
        <w:r w:rsidRPr="0010139D">
          <w:rPr>
            <w:rStyle w:val="a3"/>
            <w:noProof/>
          </w:rPr>
          <w:t>Газета.ру, 07.04.2025, Россияне рассказали, чем планируют заниматься на пенсии</w:t>
        </w:r>
        <w:r>
          <w:rPr>
            <w:noProof/>
            <w:webHidden/>
          </w:rPr>
          <w:tab/>
        </w:r>
        <w:r>
          <w:rPr>
            <w:noProof/>
            <w:webHidden/>
          </w:rPr>
          <w:fldChar w:fldCharType="begin"/>
        </w:r>
        <w:r>
          <w:rPr>
            <w:noProof/>
            <w:webHidden/>
          </w:rPr>
          <w:instrText xml:space="preserve"> PAGEREF _Toc194990774 \h </w:instrText>
        </w:r>
        <w:r>
          <w:rPr>
            <w:noProof/>
            <w:webHidden/>
          </w:rPr>
        </w:r>
        <w:r>
          <w:rPr>
            <w:noProof/>
            <w:webHidden/>
          </w:rPr>
          <w:fldChar w:fldCharType="separate"/>
        </w:r>
        <w:r w:rsidR="004F0957">
          <w:rPr>
            <w:noProof/>
            <w:webHidden/>
          </w:rPr>
          <w:t>39</w:t>
        </w:r>
        <w:r>
          <w:rPr>
            <w:noProof/>
            <w:webHidden/>
          </w:rPr>
          <w:fldChar w:fldCharType="end"/>
        </w:r>
      </w:hyperlink>
    </w:p>
    <w:p w14:paraId="33600ED5" w14:textId="60C52A9A" w:rsidR="009451F4" w:rsidRDefault="009451F4">
      <w:pPr>
        <w:pStyle w:val="31"/>
        <w:rPr>
          <w:rFonts w:ascii="Calibri" w:hAnsi="Calibri"/>
          <w:kern w:val="2"/>
        </w:rPr>
      </w:pPr>
      <w:hyperlink w:anchor="_Toc194990775" w:history="1">
        <w:r w:rsidRPr="0010139D">
          <w:rPr>
            <w:rStyle w:val="a3"/>
          </w:rPr>
          <w:t>Почти половина — 45% — опрошенных россиян в возрасте старше 50 лет не планируют отдыхать после достижения пенсионного возраста. Об этом свидетельствуют результаты опроса, проведенного Level Group, которые поступили в редакцию «Газеты.Ru».</w:t>
        </w:r>
        <w:r>
          <w:rPr>
            <w:webHidden/>
          </w:rPr>
          <w:tab/>
        </w:r>
        <w:r>
          <w:rPr>
            <w:webHidden/>
          </w:rPr>
          <w:fldChar w:fldCharType="begin"/>
        </w:r>
        <w:r>
          <w:rPr>
            <w:webHidden/>
          </w:rPr>
          <w:instrText xml:space="preserve"> PAGEREF _Toc194990775 \h </w:instrText>
        </w:r>
        <w:r>
          <w:rPr>
            <w:webHidden/>
          </w:rPr>
        </w:r>
        <w:r>
          <w:rPr>
            <w:webHidden/>
          </w:rPr>
          <w:fldChar w:fldCharType="separate"/>
        </w:r>
        <w:r w:rsidR="004F0957">
          <w:rPr>
            <w:webHidden/>
          </w:rPr>
          <w:t>39</w:t>
        </w:r>
        <w:r>
          <w:rPr>
            <w:webHidden/>
          </w:rPr>
          <w:fldChar w:fldCharType="end"/>
        </w:r>
      </w:hyperlink>
    </w:p>
    <w:p w14:paraId="0725D813" w14:textId="307D5DEE" w:rsidR="009451F4" w:rsidRDefault="009451F4">
      <w:pPr>
        <w:pStyle w:val="12"/>
        <w:tabs>
          <w:tab w:val="right" w:leader="dot" w:pos="9061"/>
        </w:tabs>
        <w:rPr>
          <w:rFonts w:ascii="Calibri" w:hAnsi="Calibri"/>
          <w:b w:val="0"/>
          <w:noProof/>
          <w:kern w:val="2"/>
          <w:sz w:val="24"/>
        </w:rPr>
      </w:pPr>
      <w:hyperlink w:anchor="_Toc194990776" w:history="1">
        <w:r w:rsidRPr="0010139D">
          <w:rPr>
            <w:rStyle w:val="a3"/>
            <w:noProof/>
          </w:rPr>
          <w:t>Региональные СМИ</w:t>
        </w:r>
        <w:r>
          <w:rPr>
            <w:noProof/>
            <w:webHidden/>
          </w:rPr>
          <w:tab/>
        </w:r>
        <w:r>
          <w:rPr>
            <w:noProof/>
            <w:webHidden/>
          </w:rPr>
          <w:fldChar w:fldCharType="begin"/>
        </w:r>
        <w:r>
          <w:rPr>
            <w:noProof/>
            <w:webHidden/>
          </w:rPr>
          <w:instrText xml:space="preserve"> PAGEREF _Toc194990776 \h </w:instrText>
        </w:r>
        <w:r>
          <w:rPr>
            <w:noProof/>
            <w:webHidden/>
          </w:rPr>
        </w:r>
        <w:r>
          <w:rPr>
            <w:noProof/>
            <w:webHidden/>
          </w:rPr>
          <w:fldChar w:fldCharType="separate"/>
        </w:r>
        <w:r w:rsidR="004F0957">
          <w:rPr>
            <w:noProof/>
            <w:webHidden/>
          </w:rPr>
          <w:t>40</w:t>
        </w:r>
        <w:r>
          <w:rPr>
            <w:noProof/>
            <w:webHidden/>
          </w:rPr>
          <w:fldChar w:fldCharType="end"/>
        </w:r>
      </w:hyperlink>
    </w:p>
    <w:p w14:paraId="51DF0A72" w14:textId="3039ADBC" w:rsidR="009451F4" w:rsidRDefault="009451F4">
      <w:pPr>
        <w:pStyle w:val="21"/>
        <w:tabs>
          <w:tab w:val="right" w:leader="dot" w:pos="9061"/>
        </w:tabs>
        <w:rPr>
          <w:rFonts w:ascii="Calibri" w:hAnsi="Calibri"/>
          <w:noProof/>
          <w:kern w:val="2"/>
        </w:rPr>
      </w:pPr>
      <w:hyperlink w:anchor="_Toc194990777" w:history="1">
        <w:r w:rsidRPr="0010139D">
          <w:rPr>
            <w:rStyle w:val="a3"/>
            <w:noProof/>
          </w:rPr>
          <w:t>БИЗНЕС Online (Казань), 07.04.2025, Оксана Дмитриева: «С 2002 года мы ухудшали положение пенсионеров»</w:t>
        </w:r>
        <w:r>
          <w:rPr>
            <w:noProof/>
            <w:webHidden/>
          </w:rPr>
          <w:tab/>
        </w:r>
        <w:r>
          <w:rPr>
            <w:noProof/>
            <w:webHidden/>
          </w:rPr>
          <w:fldChar w:fldCharType="begin"/>
        </w:r>
        <w:r>
          <w:rPr>
            <w:noProof/>
            <w:webHidden/>
          </w:rPr>
          <w:instrText xml:space="preserve"> PAGEREF _Toc194990777 \h </w:instrText>
        </w:r>
        <w:r>
          <w:rPr>
            <w:noProof/>
            <w:webHidden/>
          </w:rPr>
        </w:r>
        <w:r>
          <w:rPr>
            <w:noProof/>
            <w:webHidden/>
          </w:rPr>
          <w:fldChar w:fldCharType="separate"/>
        </w:r>
        <w:r w:rsidR="004F0957">
          <w:rPr>
            <w:noProof/>
            <w:webHidden/>
          </w:rPr>
          <w:t>40</w:t>
        </w:r>
        <w:r>
          <w:rPr>
            <w:noProof/>
            <w:webHidden/>
          </w:rPr>
          <w:fldChar w:fldCharType="end"/>
        </w:r>
      </w:hyperlink>
    </w:p>
    <w:p w14:paraId="74A0A46F" w14:textId="13E21EC5" w:rsidR="009451F4" w:rsidRDefault="009451F4">
      <w:pPr>
        <w:pStyle w:val="31"/>
        <w:rPr>
          <w:rFonts w:ascii="Calibri" w:hAnsi="Calibri"/>
          <w:kern w:val="2"/>
        </w:rPr>
      </w:pPr>
      <w:hyperlink w:anchor="_Toc194990778" w:history="1">
        <w:r w:rsidRPr="0010139D">
          <w:rPr>
            <w:rStyle w:val="a3"/>
          </w:rPr>
          <w:t>Депутат Госдумы объяснила, как на пенсионных реформах ВЭБ и негосударственные пенсионные фонды заработали триллионы.</w:t>
        </w:r>
        <w:r>
          <w:rPr>
            <w:webHidden/>
          </w:rPr>
          <w:tab/>
        </w:r>
        <w:r>
          <w:rPr>
            <w:webHidden/>
          </w:rPr>
          <w:fldChar w:fldCharType="begin"/>
        </w:r>
        <w:r>
          <w:rPr>
            <w:webHidden/>
          </w:rPr>
          <w:instrText xml:space="preserve"> PAGEREF _Toc194990778 \h </w:instrText>
        </w:r>
        <w:r>
          <w:rPr>
            <w:webHidden/>
          </w:rPr>
        </w:r>
        <w:r>
          <w:rPr>
            <w:webHidden/>
          </w:rPr>
          <w:fldChar w:fldCharType="separate"/>
        </w:r>
        <w:r w:rsidR="004F0957">
          <w:rPr>
            <w:webHidden/>
          </w:rPr>
          <w:t>40</w:t>
        </w:r>
        <w:r>
          <w:rPr>
            <w:webHidden/>
          </w:rPr>
          <w:fldChar w:fldCharType="end"/>
        </w:r>
      </w:hyperlink>
    </w:p>
    <w:p w14:paraId="51D11B2D" w14:textId="2F145D71" w:rsidR="009451F4" w:rsidRDefault="009451F4">
      <w:pPr>
        <w:pStyle w:val="12"/>
        <w:tabs>
          <w:tab w:val="right" w:leader="dot" w:pos="9061"/>
        </w:tabs>
        <w:rPr>
          <w:rFonts w:ascii="Calibri" w:hAnsi="Calibri"/>
          <w:b w:val="0"/>
          <w:noProof/>
          <w:kern w:val="2"/>
          <w:sz w:val="24"/>
        </w:rPr>
      </w:pPr>
      <w:hyperlink w:anchor="_Toc194990779" w:history="1">
        <w:r w:rsidRPr="0010139D">
          <w:rPr>
            <w:rStyle w:val="a3"/>
            <w:noProof/>
          </w:rPr>
          <w:t>НОВОСТИ МАКРОЭКОНОМИКИ</w:t>
        </w:r>
        <w:r>
          <w:rPr>
            <w:noProof/>
            <w:webHidden/>
          </w:rPr>
          <w:tab/>
        </w:r>
        <w:r>
          <w:rPr>
            <w:noProof/>
            <w:webHidden/>
          </w:rPr>
          <w:fldChar w:fldCharType="begin"/>
        </w:r>
        <w:r>
          <w:rPr>
            <w:noProof/>
            <w:webHidden/>
          </w:rPr>
          <w:instrText xml:space="preserve"> PAGEREF _Toc194990779 \h </w:instrText>
        </w:r>
        <w:r>
          <w:rPr>
            <w:noProof/>
            <w:webHidden/>
          </w:rPr>
        </w:r>
        <w:r>
          <w:rPr>
            <w:noProof/>
            <w:webHidden/>
          </w:rPr>
          <w:fldChar w:fldCharType="separate"/>
        </w:r>
        <w:r w:rsidR="004F0957">
          <w:rPr>
            <w:noProof/>
            <w:webHidden/>
          </w:rPr>
          <w:t>43</w:t>
        </w:r>
        <w:r>
          <w:rPr>
            <w:noProof/>
            <w:webHidden/>
          </w:rPr>
          <w:fldChar w:fldCharType="end"/>
        </w:r>
      </w:hyperlink>
    </w:p>
    <w:p w14:paraId="5E0C7A11" w14:textId="41AD3CA4" w:rsidR="009451F4" w:rsidRDefault="009451F4">
      <w:pPr>
        <w:pStyle w:val="21"/>
        <w:tabs>
          <w:tab w:val="right" w:leader="dot" w:pos="9061"/>
        </w:tabs>
        <w:rPr>
          <w:rFonts w:ascii="Calibri" w:hAnsi="Calibri"/>
          <w:noProof/>
          <w:kern w:val="2"/>
        </w:rPr>
      </w:pPr>
      <w:hyperlink w:anchor="_Toc194990780" w:history="1">
        <w:r w:rsidRPr="0010139D">
          <w:rPr>
            <w:rStyle w:val="a3"/>
            <w:noProof/>
          </w:rPr>
          <w:t>Коммерсантъ, 07.04.2025, Экспериментальный цифровой режим</w:t>
        </w:r>
        <w:r>
          <w:rPr>
            <w:noProof/>
            <w:webHidden/>
          </w:rPr>
          <w:tab/>
        </w:r>
        <w:r>
          <w:rPr>
            <w:noProof/>
            <w:webHidden/>
          </w:rPr>
          <w:fldChar w:fldCharType="begin"/>
        </w:r>
        <w:r>
          <w:rPr>
            <w:noProof/>
            <w:webHidden/>
          </w:rPr>
          <w:instrText xml:space="preserve"> PAGEREF _Toc194990780 \h </w:instrText>
        </w:r>
        <w:r>
          <w:rPr>
            <w:noProof/>
            <w:webHidden/>
          </w:rPr>
        </w:r>
        <w:r>
          <w:rPr>
            <w:noProof/>
            <w:webHidden/>
          </w:rPr>
          <w:fldChar w:fldCharType="separate"/>
        </w:r>
        <w:r w:rsidR="004F0957">
          <w:rPr>
            <w:noProof/>
            <w:webHidden/>
          </w:rPr>
          <w:t>43</w:t>
        </w:r>
        <w:r>
          <w:rPr>
            <w:noProof/>
            <w:webHidden/>
          </w:rPr>
          <w:fldChar w:fldCharType="end"/>
        </w:r>
      </w:hyperlink>
    </w:p>
    <w:p w14:paraId="1FB3CD86" w14:textId="3F8CD70B" w:rsidR="009451F4" w:rsidRDefault="009451F4">
      <w:pPr>
        <w:pStyle w:val="31"/>
        <w:rPr>
          <w:rFonts w:ascii="Calibri" w:hAnsi="Calibri"/>
          <w:kern w:val="2"/>
        </w:rPr>
      </w:pPr>
      <w:hyperlink w:anchor="_Toc194990781" w:history="1">
        <w:r w:rsidRPr="0010139D">
          <w:rPr>
            <w:rStyle w:val="a3"/>
          </w:rPr>
          <w:t>В экспериментальном правовом режиме (ЭПР) при работе с криптовалютами будут задействованы три группы субъектов — банки, торговые площадки (криптобиржи) и поставщики ликвидности, говорят источники “Ъ”. Регулятор этого сегмента, Банк России, уже находится в стадии согласования своих предложений с правительством, в том числе требований, касающихся инвесторов и профучастников. Впрочем, этот режим несет в себе довольно высокие риски, прежде всего санкционного характера. Пока же использование криптовалют для внешнеэкономической деятельности происходит в серой зоне через зарубежных посредников.</w:t>
        </w:r>
        <w:r>
          <w:rPr>
            <w:webHidden/>
          </w:rPr>
          <w:tab/>
        </w:r>
        <w:r>
          <w:rPr>
            <w:webHidden/>
          </w:rPr>
          <w:fldChar w:fldCharType="begin"/>
        </w:r>
        <w:r>
          <w:rPr>
            <w:webHidden/>
          </w:rPr>
          <w:instrText xml:space="preserve"> PAGEREF _Toc194990781 \h </w:instrText>
        </w:r>
        <w:r>
          <w:rPr>
            <w:webHidden/>
          </w:rPr>
        </w:r>
        <w:r>
          <w:rPr>
            <w:webHidden/>
          </w:rPr>
          <w:fldChar w:fldCharType="separate"/>
        </w:r>
        <w:r w:rsidR="004F0957">
          <w:rPr>
            <w:webHidden/>
          </w:rPr>
          <w:t>43</w:t>
        </w:r>
        <w:r>
          <w:rPr>
            <w:webHidden/>
          </w:rPr>
          <w:fldChar w:fldCharType="end"/>
        </w:r>
      </w:hyperlink>
    </w:p>
    <w:p w14:paraId="4FE03E02" w14:textId="60DCC6EE" w:rsidR="009451F4" w:rsidRDefault="009451F4">
      <w:pPr>
        <w:pStyle w:val="21"/>
        <w:tabs>
          <w:tab w:val="right" w:leader="dot" w:pos="9061"/>
        </w:tabs>
        <w:rPr>
          <w:rFonts w:ascii="Calibri" w:hAnsi="Calibri"/>
          <w:noProof/>
          <w:kern w:val="2"/>
        </w:rPr>
      </w:pPr>
      <w:hyperlink w:anchor="_Toc194990782" w:history="1">
        <w:r w:rsidRPr="0010139D">
          <w:rPr>
            <w:rStyle w:val="a3"/>
            <w:noProof/>
          </w:rPr>
          <w:t>Новые Известия, 07.04.2025, Богатство, бедность и социальные лифты. Какой доход у россиян, есть ли шанс подняться</w:t>
        </w:r>
        <w:r>
          <w:rPr>
            <w:noProof/>
            <w:webHidden/>
          </w:rPr>
          <w:tab/>
        </w:r>
        <w:r>
          <w:rPr>
            <w:noProof/>
            <w:webHidden/>
          </w:rPr>
          <w:fldChar w:fldCharType="begin"/>
        </w:r>
        <w:r>
          <w:rPr>
            <w:noProof/>
            <w:webHidden/>
          </w:rPr>
          <w:instrText xml:space="preserve"> PAGEREF _Toc194990782 \h </w:instrText>
        </w:r>
        <w:r>
          <w:rPr>
            <w:noProof/>
            <w:webHidden/>
          </w:rPr>
        </w:r>
        <w:r>
          <w:rPr>
            <w:noProof/>
            <w:webHidden/>
          </w:rPr>
          <w:fldChar w:fldCharType="separate"/>
        </w:r>
        <w:r w:rsidR="004F0957">
          <w:rPr>
            <w:noProof/>
            <w:webHidden/>
          </w:rPr>
          <w:t>45</w:t>
        </w:r>
        <w:r>
          <w:rPr>
            <w:noProof/>
            <w:webHidden/>
          </w:rPr>
          <w:fldChar w:fldCharType="end"/>
        </w:r>
      </w:hyperlink>
    </w:p>
    <w:p w14:paraId="68B7B2A2" w14:textId="7496887D" w:rsidR="009451F4" w:rsidRDefault="009451F4">
      <w:pPr>
        <w:pStyle w:val="31"/>
        <w:rPr>
          <w:rFonts w:ascii="Calibri" w:hAnsi="Calibri"/>
          <w:kern w:val="2"/>
        </w:rPr>
      </w:pPr>
      <w:hyperlink w:anchor="_Toc194990783" w:history="1">
        <w:r w:rsidRPr="0010139D">
          <w:rPr>
            <w:rStyle w:val="a3"/>
          </w:rPr>
          <w:t>С 1992 года ученые собирают данные о финансовом положении российских домохозяйств. В течение последние 15 лет они наблюдали за 4000 семей и пришли к выводу, что состояние у самых богатых россиян меньше не стало, бедные свое положение так и не поправили, а хорошо жить по-прежнему в больших городах.</w:t>
        </w:r>
        <w:r>
          <w:rPr>
            <w:webHidden/>
          </w:rPr>
          <w:tab/>
        </w:r>
        <w:r>
          <w:rPr>
            <w:webHidden/>
          </w:rPr>
          <w:fldChar w:fldCharType="begin"/>
        </w:r>
        <w:r>
          <w:rPr>
            <w:webHidden/>
          </w:rPr>
          <w:instrText xml:space="preserve"> PAGEREF _Toc194990783 \h </w:instrText>
        </w:r>
        <w:r>
          <w:rPr>
            <w:webHidden/>
          </w:rPr>
        </w:r>
        <w:r>
          <w:rPr>
            <w:webHidden/>
          </w:rPr>
          <w:fldChar w:fldCharType="separate"/>
        </w:r>
        <w:r w:rsidR="004F0957">
          <w:rPr>
            <w:webHidden/>
          </w:rPr>
          <w:t>45</w:t>
        </w:r>
        <w:r>
          <w:rPr>
            <w:webHidden/>
          </w:rPr>
          <w:fldChar w:fldCharType="end"/>
        </w:r>
      </w:hyperlink>
    </w:p>
    <w:p w14:paraId="6A4CDDDF" w14:textId="4C4BBAB8" w:rsidR="009451F4" w:rsidRDefault="009451F4">
      <w:pPr>
        <w:pStyle w:val="21"/>
        <w:tabs>
          <w:tab w:val="right" w:leader="dot" w:pos="9061"/>
        </w:tabs>
        <w:rPr>
          <w:rFonts w:ascii="Calibri" w:hAnsi="Calibri"/>
          <w:noProof/>
          <w:kern w:val="2"/>
        </w:rPr>
      </w:pPr>
      <w:hyperlink w:anchor="_Toc194990784" w:history="1">
        <w:r w:rsidRPr="0010139D">
          <w:rPr>
            <w:rStyle w:val="a3"/>
            <w:noProof/>
          </w:rPr>
          <w:t>РИА Новости, 07.04.2025, Банк России фиксирует рост интереса обеспеченных частных лиц к публичным размещениям акций</w:t>
        </w:r>
        <w:r>
          <w:rPr>
            <w:noProof/>
            <w:webHidden/>
          </w:rPr>
          <w:tab/>
        </w:r>
        <w:r>
          <w:rPr>
            <w:noProof/>
            <w:webHidden/>
          </w:rPr>
          <w:fldChar w:fldCharType="begin"/>
        </w:r>
        <w:r>
          <w:rPr>
            <w:noProof/>
            <w:webHidden/>
          </w:rPr>
          <w:instrText xml:space="preserve"> PAGEREF _Toc194990784 \h </w:instrText>
        </w:r>
        <w:r>
          <w:rPr>
            <w:noProof/>
            <w:webHidden/>
          </w:rPr>
        </w:r>
        <w:r>
          <w:rPr>
            <w:noProof/>
            <w:webHidden/>
          </w:rPr>
          <w:fldChar w:fldCharType="separate"/>
        </w:r>
        <w:r w:rsidR="004F0957">
          <w:rPr>
            <w:noProof/>
            <w:webHidden/>
          </w:rPr>
          <w:t>48</w:t>
        </w:r>
        <w:r>
          <w:rPr>
            <w:noProof/>
            <w:webHidden/>
          </w:rPr>
          <w:fldChar w:fldCharType="end"/>
        </w:r>
      </w:hyperlink>
    </w:p>
    <w:p w14:paraId="21E898DE" w14:textId="0DB0FC3E" w:rsidR="009451F4" w:rsidRDefault="009451F4">
      <w:pPr>
        <w:pStyle w:val="31"/>
        <w:rPr>
          <w:rFonts w:ascii="Calibri" w:hAnsi="Calibri"/>
          <w:kern w:val="2"/>
        </w:rPr>
      </w:pPr>
      <w:hyperlink w:anchor="_Toc194990785" w:history="1">
        <w:r w:rsidRPr="0010139D">
          <w:rPr>
            <w:rStyle w:val="a3"/>
          </w:rPr>
          <w:t xml:space="preserve">Банк России зафиксировал в прошлом году рост интереса к публичным размещениям акций (первичным и повторным, </w:t>
        </w:r>
        <w:r w:rsidRPr="0010139D">
          <w:rPr>
            <w:rStyle w:val="a3"/>
            <w:lang w:val="en-US"/>
          </w:rPr>
          <w:t>IPO</w:t>
        </w:r>
        <w:r w:rsidRPr="0010139D">
          <w:rPr>
            <w:rStyle w:val="a3"/>
          </w:rPr>
          <w:t xml:space="preserve"> и </w:t>
        </w:r>
        <w:r w:rsidRPr="0010139D">
          <w:rPr>
            <w:rStyle w:val="a3"/>
            <w:lang w:val="en-US"/>
          </w:rPr>
          <w:t>SPO</w:t>
        </w:r>
        <w:r w:rsidRPr="0010139D">
          <w:rPr>
            <w:rStyle w:val="a3"/>
          </w:rPr>
          <w:t xml:space="preserve">) со стороны обеспеченных частных лиц, говорится в подготовленном ЦБ РФ информационно-аналитическом материале, посвященного рынку </w:t>
        </w:r>
        <w:r w:rsidRPr="0010139D">
          <w:rPr>
            <w:rStyle w:val="a3"/>
            <w:lang w:val="en-US"/>
          </w:rPr>
          <w:t>IPO</w:t>
        </w:r>
        <w:r w:rsidRPr="0010139D">
          <w:rPr>
            <w:rStyle w:val="a3"/>
          </w:rPr>
          <w:t>.</w:t>
        </w:r>
        <w:r>
          <w:rPr>
            <w:webHidden/>
          </w:rPr>
          <w:tab/>
        </w:r>
        <w:r>
          <w:rPr>
            <w:webHidden/>
          </w:rPr>
          <w:fldChar w:fldCharType="begin"/>
        </w:r>
        <w:r>
          <w:rPr>
            <w:webHidden/>
          </w:rPr>
          <w:instrText xml:space="preserve"> PAGEREF _Toc194990785 \h </w:instrText>
        </w:r>
        <w:r>
          <w:rPr>
            <w:webHidden/>
          </w:rPr>
        </w:r>
        <w:r>
          <w:rPr>
            <w:webHidden/>
          </w:rPr>
          <w:fldChar w:fldCharType="separate"/>
        </w:r>
        <w:r w:rsidR="004F0957">
          <w:rPr>
            <w:webHidden/>
          </w:rPr>
          <w:t>48</w:t>
        </w:r>
        <w:r>
          <w:rPr>
            <w:webHidden/>
          </w:rPr>
          <w:fldChar w:fldCharType="end"/>
        </w:r>
      </w:hyperlink>
    </w:p>
    <w:p w14:paraId="733D42DA" w14:textId="246F4BC9" w:rsidR="009451F4" w:rsidRDefault="009451F4">
      <w:pPr>
        <w:pStyle w:val="21"/>
        <w:tabs>
          <w:tab w:val="right" w:leader="dot" w:pos="9061"/>
        </w:tabs>
        <w:rPr>
          <w:rFonts w:ascii="Calibri" w:hAnsi="Calibri"/>
          <w:noProof/>
          <w:kern w:val="2"/>
        </w:rPr>
      </w:pPr>
      <w:hyperlink w:anchor="_Toc194990786" w:history="1">
        <w:r w:rsidRPr="0010139D">
          <w:rPr>
            <w:rStyle w:val="a3"/>
            <w:noProof/>
          </w:rPr>
          <w:t>Пенсия.pro, 07.04.2025, Назван средний размер банковского вклада россиян</w:t>
        </w:r>
        <w:r>
          <w:rPr>
            <w:noProof/>
            <w:webHidden/>
          </w:rPr>
          <w:tab/>
        </w:r>
        <w:r>
          <w:rPr>
            <w:noProof/>
            <w:webHidden/>
          </w:rPr>
          <w:fldChar w:fldCharType="begin"/>
        </w:r>
        <w:r>
          <w:rPr>
            <w:noProof/>
            <w:webHidden/>
          </w:rPr>
          <w:instrText xml:space="preserve"> PAGEREF _Toc194990786 \h </w:instrText>
        </w:r>
        <w:r>
          <w:rPr>
            <w:noProof/>
            <w:webHidden/>
          </w:rPr>
        </w:r>
        <w:r>
          <w:rPr>
            <w:noProof/>
            <w:webHidden/>
          </w:rPr>
          <w:fldChar w:fldCharType="separate"/>
        </w:r>
        <w:r w:rsidR="004F0957">
          <w:rPr>
            <w:noProof/>
            <w:webHidden/>
          </w:rPr>
          <w:t>48</w:t>
        </w:r>
        <w:r>
          <w:rPr>
            <w:noProof/>
            <w:webHidden/>
          </w:rPr>
          <w:fldChar w:fldCharType="end"/>
        </w:r>
      </w:hyperlink>
    </w:p>
    <w:p w14:paraId="103AACF8" w14:textId="121C09F9" w:rsidR="009451F4" w:rsidRDefault="009451F4">
      <w:pPr>
        <w:pStyle w:val="31"/>
        <w:rPr>
          <w:rFonts w:ascii="Calibri" w:hAnsi="Calibri"/>
          <w:kern w:val="2"/>
        </w:rPr>
      </w:pPr>
      <w:hyperlink w:anchor="_Toc194990787" w:history="1">
        <w:r w:rsidRPr="0010139D">
          <w:rPr>
            <w:rStyle w:val="a3"/>
          </w:rPr>
          <w:t>Средний размер банковского вклада у россиян по итогам января — марта вырос на 18,5 %, до 413 700 рублей, сообщили Финуслуги. Это при том, что далеко не у всех россиян лежат деньги в банках.</w:t>
        </w:r>
        <w:r>
          <w:rPr>
            <w:webHidden/>
          </w:rPr>
          <w:tab/>
        </w:r>
        <w:r>
          <w:rPr>
            <w:webHidden/>
          </w:rPr>
          <w:fldChar w:fldCharType="begin"/>
        </w:r>
        <w:r>
          <w:rPr>
            <w:webHidden/>
          </w:rPr>
          <w:instrText xml:space="preserve"> PAGEREF _Toc194990787 \h </w:instrText>
        </w:r>
        <w:r>
          <w:rPr>
            <w:webHidden/>
          </w:rPr>
        </w:r>
        <w:r>
          <w:rPr>
            <w:webHidden/>
          </w:rPr>
          <w:fldChar w:fldCharType="separate"/>
        </w:r>
        <w:r w:rsidR="004F0957">
          <w:rPr>
            <w:webHidden/>
          </w:rPr>
          <w:t>48</w:t>
        </w:r>
        <w:r>
          <w:rPr>
            <w:webHidden/>
          </w:rPr>
          <w:fldChar w:fldCharType="end"/>
        </w:r>
      </w:hyperlink>
    </w:p>
    <w:p w14:paraId="360A5EAA" w14:textId="0AA6A84D" w:rsidR="009451F4" w:rsidRDefault="009451F4">
      <w:pPr>
        <w:pStyle w:val="21"/>
        <w:tabs>
          <w:tab w:val="right" w:leader="dot" w:pos="9061"/>
        </w:tabs>
        <w:rPr>
          <w:rFonts w:ascii="Calibri" w:hAnsi="Calibri"/>
          <w:noProof/>
          <w:kern w:val="2"/>
        </w:rPr>
      </w:pPr>
      <w:hyperlink w:anchor="_Toc194990788" w:history="1">
        <w:r w:rsidRPr="0010139D">
          <w:rPr>
            <w:rStyle w:val="a3"/>
            <w:noProof/>
          </w:rPr>
          <w:t>РИА Новости, 07.04.2025, Минфин и "Дом.РФ" запустили новый сезон онлайн-игры по финграмотности "Мы Считаем"</w:t>
        </w:r>
        <w:r>
          <w:rPr>
            <w:noProof/>
            <w:webHidden/>
          </w:rPr>
          <w:tab/>
        </w:r>
        <w:r>
          <w:rPr>
            <w:noProof/>
            <w:webHidden/>
          </w:rPr>
          <w:fldChar w:fldCharType="begin"/>
        </w:r>
        <w:r>
          <w:rPr>
            <w:noProof/>
            <w:webHidden/>
          </w:rPr>
          <w:instrText xml:space="preserve"> PAGEREF _Toc194990788 \h </w:instrText>
        </w:r>
        <w:r>
          <w:rPr>
            <w:noProof/>
            <w:webHidden/>
          </w:rPr>
        </w:r>
        <w:r>
          <w:rPr>
            <w:noProof/>
            <w:webHidden/>
          </w:rPr>
          <w:fldChar w:fldCharType="separate"/>
        </w:r>
        <w:r w:rsidR="004F0957">
          <w:rPr>
            <w:noProof/>
            <w:webHidden/>
          </w:rPr>
          <w:t>49</w:t>
        </w:r>
        <w:r>
          <w:rPr>
            <w:noProof/>
            <w:webHidden/>
          </w:rPr>
          <w:fldChar w:fldCharType="end"/>
        </w:r>
      </w:hyperlink>
    </w:p>
    <w:p w14:paraId="46DE7EEB" w14:textId="4BCAB3B7" w:rsidR="009451F4" w:rsidRDefault="009451F4">
      <w:pPr>
        <w:pStyle w:val="31"/>
        <w:rPr>
          <w:rFonts w:ascii="Calibri" w:hAnsi="Calibri"/>
          <w:kern w:val="2"/>
        </w:rPr>
      </w:pPr>
      <w:hyperlink w:anchor="_Toc194990789" w:history="1">
        <w:r w:rsidRPr="0010139D">
          <w:rPr>
            <w:rStyle w:val="a3"/>
          </w:rPr>
          <w:t>Минфин совместно с "Дом.РФ" и проектом "Другое Дело" президентской платформы "Россия - страна возможностей" запустили обновленную версию проекта "Мы Считаем" - первой в РФ интерактивной онлайн-игры по финансовой грамотности в жилищной сфере; в ней граждане могут повысить свои знания и навыки, а также выиграть приз - частный дом, сообщает министерство.</w:t>
        </w:r>
        <w:r>
          <w:rPr>
            <w:webHidden/>
          </w:rPr>
          <w:tab/>
        </w:r>
        <w:r>
          <w:rPr>
            <w:webHidden/>
          </w:rPr>
          <w:fldChar w:fldCharType="begin"/>
        </w:r>
        <w:r>
          <w:rPr>
            <w:webHidden/>
          </w:rPr>
          <w:instrText xml:space="preserve"> PAGEREF _Toc194990789 \h </w:instrText>
        </w:r>
        <w:r>
          <w:rPr>
            <w:webHidden/>
          </w:rPr>
        </w:r>
        <w:r>
          <w:rPr>
            <w:webHidden/>
          </w:rPr>
          <w:fldChar w:fldCharType="separate"/>
        </w:r>
        <w:r w:rsidR="004F0957">
          <w:rPr>
            <w:webHidden/>
          </w:rPr>
          <w:t>49</w:t>
        </w:r>
        <w:r>
          <w:rPr>
            <w:webHidden/>
          </w:rPr>
          <w:fldChar w:fldCharType="end"/>
        </w:r>
      </w:hyperlink>
    </w:p>
    <w:p w14:paraId="60B7CB12" w14:textId="28D66FAD" w:rsidR="009451F4" w:rsidRDefault="009451F4">
      <w:pPr>
        <w:pStyle w:val="12"/>
        <w:tabs>
          <w:tab w:val="right" w:leader="dot" w:pos="9061"/>
        </w:tabs>
        <w:rPr>
          <w:rFonts w:ascii="Calibri" w:hAnsi="Calibri"/>
          <w:b w:val="0"/>
          <w:noProof/>
          <w:kern w:val="2"/>
          <w:sz w:val="24"/>
        </w:rPr>
      </w:pPr>
      <w:hyperlink w:anchor="_Toc194990790" w:history="1">
        <w:r w:rsidRPr="0010139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_Toc194990790 \h </w:instrText>
        </w:r>
        <w:r>
          <w:rPr>
            <w:noProof/>
            <w:webHidden/>
          </w:rPr>
        </w:r>
        <w:r>
          <w:rPr>
            <w:noProof/>
            <w:webHidden/>
          </w:rPr>
          <w:fldChar w:fldCharType="separate"/>
        </w:r>
        <w:r w:rsidR="004F0957">
          <w:rPr>
            <w:noProof/>
            <w:webHidden/>
          </w:rPr>
          <w:t>51</w:t>
        </w:r>
        <w:r>
          <w:rPr>
            <w:noProof/>
            <w:webHidden/>
          </w:rPr>
          <w:fldChar w:fldCharType="end"/>
        </w:r>
      </w:hyperlink>
    </w:p>
    <w:p w14:paraId="05F6593E" w14:textId="6B0565B4" w:rsidR="009451F4" w:rsidRDefault="009451F4">
      <w:pPr>
        <w:pStyle w:val="12"/>
        <w:tabs>
          <w:tab w:val="right" w:leader="dot" w:pos="9061"/>
        </w:tabs>
        <w:rPr>
          <w:rFonts w:ascii="Calibri" w:hAnsi="Calibri"/>
          <w:b w:val="0"/>
          <w:noProof/>
          <w:kern w:val="2"/>
          <w:sz w:val="24"/>
        </w:rPr>
      </w:pPr>
      <w:hyperlink w:anchor="_Toc194990791" w:history="1">
        <w:r w:rsidRPr="0010139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_Toc194990791 \h </w:instrText>
        </w:r>
        <w:r>
          <w:rPr>
            <w:noProof/>
            <w:webHidden/>
          </w:rPr>
        </w:r>
        <w:r>
          <w:rPr>
            <w:noProof/>
            <w:webHidden/>
          </w:rPr>
          <w:fldChar w:fldCharType="separate"/>
        </w:r>
        <w:r w:rsidR="004F0957">
          <w:rPr>
            <w:noProof/>
            <w:webHidden/>
          </w:rPr>
          <w:t>51</w:t>
        </w:r>
        <w:r>
          <w:rPr>
            <w:noProof/>
            <w:webHidden/>
          </w:rPr>
          <w:fldChar w:fldCharType="end"/>
        </w:r>
      </w:hyperlink>
    </w:p>
    <w:p w14:paraId="56CA61FC" w14:textId="41086D75" w:rsidR="009451F4" w:rsidRDefault="009451F4">
      <w:pPr>
        <w:pStyle w:val="21"/>
        <w:tabs>
          <w:tab w:val="right" w:leader="dot" w:pos="9061"/>
        </w:tabs>
        <w:rPr>
          <w:rFonts w:ascii="Calibri" w:hAnsi="Calibri"/>
          <w:noProof/>
          <w:kern w:val="2"/>
        </w:rPr>
      </w:pPr>
      <w:hyperlink w:anchor="_Toc194990792" w:history="1">
        <w:r w:rsidRPr="0010139D">
          <w:rPr>
            <w:rStyle w:val="a3"/>
            <w:noProof/>
          </w:rPr>
          <w:t>Oxu.Az, 07.04.2025, Вугар Байрамов выступил с предложением относительно пенсионного возраста для многодетных родителей</w:t>
        </w:r>
        <w:r>
          <w:rPr>
            <w:noProof/>
            <w:webHidden/>
          </w:rPr>
          <w:tab/>
        </w:r>
        <w:r>
          <w:rPr>
            <w:noProof/>
            <w:webHidden/>
          </w:rPr>
          <w:fldChar w:fldCharType="begin"/>
        </w:r>
        <w:r>
          <w:rPr>
            <w:noProof/>
            <w:webHidden/>
          </w:rPr>
          <w:instrText xml:space="preserve"> PAGEREF _Toc194990792 \h </w:instrText>
        </w:r>
        <w:r>
          <w:rPr>
            <w:noProof/>
            <w:webHidden/>
          </w:rPr>
        </w:r>
        <w:r>
          <w:rPr>
            <w:noProof/>
            <w:webHidden/>
          </w:rPr>
          <w:fldChar w:fldCharType="separate"/>
        </w:r>
        <w:r w:rsidR="004F0957">
          <w:rPr>
            <w:noProof/>
            <w:webHidden/>
          </w:rPr>
          <w:t>51</w:t>
        </w:r>
        <w:r>
          <w:rPr>
            <w:noProof/>
            <w:webHidden/>
          </w:rPr>
          <w:fldChar w:fldCharType="end"/>
        </w:r>
      </w:hyperlink>
    </w:p>
    <w:p w14:paraId="2D1DDECF" w14:textId="12B7D14A" w:rsidR="009451F4" w:rsidRDefault="009451F4">
      <w:pPr>
        <w:pStyle w:val="31"/>
        <w:rPr>
          <w:rFonts w:ascii="Calibri" w:hAnsi="Calibri"/>
          <w:kern w:val="2"/>
        </w:rPr>
      </w:pPr>
      <w:hyperlink w:anchor="_Toc194990793" w:history="1">
        <w:r w:rsidRPr="0010139D">
          <w:rPr>
            <w:rStyle w:val="a3"/>
          </w:rPr>
          <w:t>Предлагаемые изменения важны с точки зрения расширения финансового обеспечения выплаты пенсий и укрепления фискальной устойчивости. Это служит уточнению финансовых обязательств государственного бюджета и Государственного фонда социальной защиты (ГФСЗ). Изменения будут способствовать расширению круга лиц, получающих пенсии на льготных условиях за счет государственного бюджета. Именно по этой причине сумма трансфертов из государственного бюджета в ГФСЗ в 2025 году будет увеличена на 208 млн манатов по сравнению с предыдущим годом и достигнет 1.6 млрд манатов.</w:t>
        </w:r>
        <w:r>
          <w:rPr>
            <w:webHidden/>
          </w:rPr>
          <w:tab/>
        </w:r>
        <w:r>
          <w:rPr>
            <w:webHidden/>
          </w:rPr>
          <w:fldChar w:fldCharType="begin"/>
        </w:r>
        <w:r>
          <w:rPr>
            <w:webHidden/>
          </w:rPr>
          <w:instrText xml:space="preserve"> PAGEREF _Toc194990793 \h </w:instrText>
        </w:r>
        <w:r>
          <w:rPr>
            <w:webHidden/>
          </w:rPr>
        </w:r>
        <w:r>
          <w:rPr>
            <w:webHidden/>
          </w:rPr>
          <w:fldChar w:fldCharType="separate"/>
        </w:r>
        <w:r w:rsidR="004F0957">
          <w:rPr>
            <w:webHidden/>
          </w:rPr>
          <w:t>51</w:t>
        </w:r>
        <w:r>
          <w:rPr>
            <w:webHidden/>
          </w:rPr>
          <w:fldChar w:fldCharType="end"/>
        </w:r>
      </w:hyperlink>
    </w:p>
    <w:p w14:paraId="6DF97201" w14:textId="5463332D" w:rsidR="009451F4" w:rsidRDefault="009451F4">
      <w:pPr>
        <w:pStyle w:val="21"/>
        <w:tabs>
          <w:tab w:val="right" w:leader="dot" w:pos="9061"/>
        </w:tabs>
        <w:rPr>
          <w:rFonts w:ascii="Calibri" w:hAnsi="Calibri"/>
          <w:noProof/>
          <w:kern w:val="2"/>
        </w:rPr>
      </w:pPr>
      <w:hyperlink w:anchor="_Toc194990794" w:history="1">
        <w:r w:rsidRPr="0010139D">
          <w:rPr>
            <w:rStyle w:val="a3"/>
            <w:noProof/>
          </w:rPr>
          <w:t>КазТАГ, 07.04.2025, Т370 млрд инвестубытков начислено на накопления казахстанцев в ЕНПФ за январь-февраль</w:t>
        </w:r>
        <w:r>
          <w:rPr>
            <w:noProof/>
            <w:webHidden/>
          </w:rPr>
          <w:tab/>
        </w:r>
        <w:r>
          <w:rPr>
            <w:noProof/>
            <w:webHidden/>
          </w:rPr>
          <w:fldChar w:fldCharType="begin"/>
        </w:r>
        <w:r>
          <w:rPr>
            <w:noProof/>
            <w:webHidden/>
          </w:rPr>
          <w:instrText xml:space="preserve"> PAGEREF _Toc194990794 \h </w:instrText>
        </w:r>
        <w:r>
          <w:rPr>
            <w:noProof/>
            <w:webHidden/>
          </w:rPr>
        </w:r>
        <w:r>
          <w:rPr>
            <w:noProof/>
            <w:webHidden/>
          </w:rPr>
          <w:fldChar w:fldCharType="separate"/>
        </w:r>
        <w:r w:rsidR="004F0957">
          <w:rPr>
            <w:noProof/>
            <w:webHidden/>
          </w:rPr>
          <w:t>52</w:t>
        </w:r>
        <w:r>
          <w:rPr>
            <w:noProof/>
            <w:webHidden/>
          </w:rPr>
          <w:fldChar w:fldCharType="end"/>
        </w:r>
      </w:hyperlink>
    </w:p>
    <w:p w14:paraId="15978328" w14:textId="65354724" w:rsidR="009451F4" w:rsidRDefault="009451F4">
      <w:pPr>
        <w:pStyle w:val="31"/>
        <w:rPr>
          <w:rFonts w:ascii="Calibri" w:hAnsi="Calibri"/>
          <w:kern w:val="2"/>
        </w:rPr>
      </w:pPr>
      <w:hyperlink w:anchor="_Toc194990795" w:history="1">
        <w:r w:rsidRPr="0010139D">
          <w:rPr>
            <w:rStyle w:val="a3"/>
          </w:rPr>
          <w:t>За январь-февраль 2025 года инвестиционные убытки на пенсионные накопления казахстанцев превысили Т370 млрд, сообщает Национальный банк.</w:t>
        </w:r>
        <w:r>
          <w:rPr>
            <w:webHidden/>
          </w:rPr>
          <w:tab/>
        </w:r>
        <w:r>
          <w:rPr>
            <w:webHidden/>
          </w:rPr>
          <w:fldChar w:fldCharType="begin"/>
        </w:r>
        <w:r>
          <w:rPr>
            <w:webHidden/>
          </w:rPr>
          <w:instrText xml:space="preserve"> PAGEREF _Toc194990795 \h </w:instrText>
        </w:r>
        <w:r>
          <w:rPr>
            <w:webHidden/>
          </w:rPr>
        </w:r>
        <w:r>
          <w:rPr>
            <w:webHidden/>
          </w:rPr>
          <w:fldChar w:fldCharType="separate"/>
        </w:r>
        <w:r w:rsidR="004F0957">
          <w:rPr>
            <w:webHidden/>
          </w:rPr>
          <w:t>52</w:t>
        </w:r>
        <w:r>
          <w:rPr>
            <w:webHidden/>
          </w:rPr>
          <w:fldChar w:fldCharType="end"/>
        </w:r>
      </w:hyperlink>
    </w:p>
    <w:p w14:paraId="708F537F" w14:textId="702995A7" w:rsidR="009451F4" w:rsidRDefault="009451F4">
      <w:pPr>
        <w:pStyle w:val="21"/>
        <w:tabs>
          <w:tab w:val="right" w:leader="dot" w:pos="9061"/>
        </w:tabs>
        <w:rPr>
          <w:rFonts w:ascii="Calibri" w:hAnsi="Calibri"/>
          <w:noProof/>
          <w:kern w:val="2"/>
        </w:rPr>
      </w:pPr>
      <w:hyperlink w:anchor="_Toc194990796" w:history="1">
        <w:r w:rsidRPr="0010139D">
          <w:rPr>
            <w:rStyle w:val="a3"/>
            <w:noProof/>
          </w:rPr>
          <w:t>Tazabek.KG, 07.04.2025, Комитет ЖК одобрил законопроект о порядке использования личных средств в накопительном пенсионном фонде для приобретения жилья</w:t>
        </w:r>
        <w:r>
          <w:rPr>
            <w:noProof/>
            <w:webHidden/>
          </w:rPr>
          <w:tab/>
        </w:r>
        <w:r>
          <w:rPr>
            <w:noProof/>
            <w:webHidden/>
          </w:rPr>
          <w:fldChar w:fldCharType="begin"/>
        </w:r>
        <w:r>
          <w:rPr>
            <w:noProof/>
            <w:webHidden/>
          </w:rPr>
          <w:instrText xml:space="preserve"> PAGEREF _Toc194990796 \h </w:instrText>
        </w:r>
        <w:r>
          <w:rPr>
            <w:noProof/>
            <w:webHidden/>
          </w:rPr>
        </w:r>
        <w:r>
          <w:rPr>
            <w:noProof/>
            <w:webHidden/>
          </w:rPr>
          <w:fldChar w:fldCharType="separate"/>
        </w:r>
        <w:r w:rsidR="004F0957">
          <w:rPr>
            <w:noProof/>
            <w:webHidden/>
          </w:rPr>
          <w:t>52</w:t>
        </w:r>
        <w:r>
          <w:rPr>
            <w:noProof/>
            <w:webHidden/>
          </w:rPr>
          <w:fldChar w:fldCharType="end"/>
        </w:r>
      </w:hyperlink>
    </w:p>
    <w:p w14:paraId="4583114B" w14:textId="0C699DAD" w:rsidR="009451F4" w:rsidRDefault="009451F4">
      <w:pPr>
        <w:pStyle w:val="31"/>
        <w:rPr>
          <w:rFonts w:ascii="Calibri" w:hAnsi="Calibri"/>
          <w:kern w:val="2"/>
        </w:rPr>
      </w:pPr>
      <w:hyperlink w:anchor="_Toc194990797" w:history="1">
        <w:r w:rsidRPr="0010139D">
          <w:rPr>
            <w:rStyle w:val="a3"/>
          </w:rPr>
          <w:t>Комитет по бюджету, экономической и фискальной политике Жогорку Кенеша Кыргызской Республики сегодня, 7 апреля, рассмотрел и одобрил законопроект «О внесении изменений в Закон Кыргызской Республики «Об инвестировании средств для финансирования накопительной части пенсии по государственному социальному страхованию в Кыргызской Республике» во втором чтении.</w:t>
        </w:r>
        <w:r>
          <w:rPr>
            <w:webHidden/>
          </w:rPr>
          <w:tab/>
        </w:r>
        <w:r>
          <w:rPr>
            <w:webHidden/>
          </w:rPr>
          <w:fldChar w:fldCharType="begin"/>
        </w:r>
        <w:r>
          <w:rPr>
            <w:webHidden/>
          </w:rPr>
          <w:instrText xml:space="preserve"> PAGEREF _Toc194990797 \h </w:instrText>
        </w:r>
        <w:r>
          <w:rPr>
            <w:webHidden/>
          </w:rPr>
        </w:r>
        <w:r>
          <w:rPr>
            <w:webHidden/>
          </w:rPr>
          <w:fldChar w:fldCharType="separate"/>
        </w:r>
        <w:r w:rsidR="004F0957">
          <w:rPr>
            <w:webHidden/>
          </w:rPr>
          <w:t>52</w:t>
        </w:r>
        <w:r>
          <w:rPr>
            <w:webHidden/>
          </w:rPr>
          <w:fldChar w:fldCharType="end"/>
        </w:r>
      </w:hyperlink>
    </w:p>
    <w:p w14:paraId="503B4249" w14:textId="0D8314AA" w:rsidR="009451F4" w:rsidRDefault="009451F4">
      <w:pPr>
        <w:pStyle w:val="12"/>
        <w:tabs>
          <w:tab w:val="right" w:leader="dot" w:pos="9061"/>
        </w:tabs>
        <w:rPr>
          <w:rFonts w:ascii="Calibri" w:hAnsi="Calibri"/>
          <w:b w:val="0"/>
          <w:noProof/>
          <w:kern w:val="2"/>
          <w:sz w:val="24"/>
        </w:rPr>
      </w:pPr>
      <w:hyperlink w:anchor="_Toc194990798" w:history="1">
        <w:r w:rsidRPr="0010139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_Toc194990798 \h </w:instrText>
        </w:r>
        <w:r>
          <w:rPr>
            <w:noProof/>
            <w:webHidden/>
          </w:rPr>
        </w:r>
        <w:r>
          <w:rPr>
            <w:noProof/>
            <w:webHidden/>
          </w:rPr>
          <w:fldChar w:fldCharType="separate"/>
        </w:r>
        <w:r w:rsidR="004F0957">
          <w:rPr>
            <w:noProof/>
            <w:webHidden/>
          </w:rPr>
          <w:t>53</w:t>
        </w:r>
        <w:r>
          <w:rPr>
            <w:noProof/>
            <w:webHidden/>
          </w:rPr>
          <w:fldChar w:fldCharType="end"/>
        </w:r>
      </w:hyperlink>
    </w:p>
    <w:p w14:paraId="0C6AD4C5" w14:textId="7316DC86" w:rsidR="009451F4" w:rsidRDefault="009451F4">
      <w:pPr>
        <w:pStyle w:val="21"/>
        <w:tabs>
          <w:tab w:val="right" w:leader="dot" w:pos="9061"/>
        </w:tabs>
        <w:rPr>
          <w:rFonts w:ascii="Calibri" w:hAnsi="Calibri"/>
          <w:noProof/>
          <w:kern w:val="2"/>
        </w:rPr>
      </w:pPr>
      <w:hyperlink w:anchor="_Toc194990799" w:history="1">
        <w:r w:rsidRPr="0010139D">
          <w:rPr>
            <w:rStyle w:val="a3"/>
            <w:noProof/>
          </w:rPr>
          <w:t>NEWS.am, 06.04.2025, Скотт Бессент: Американцы, собирающиеся на пенсию, не обращают внимания на колебания на фондовом рынке</w:t>
        </w:r>
        <w:r>
          <w:rPr>
            <w:noProof/>
            <w:webHidden/>
          </w:rPr>
          <w:tab/>
        </w:r>
        <w:r>
          <w:rPr>
            <w:noProof/>
            <w:webHidden/>
          </w:rPr>
          <w:fldChar w:fldCharType="begin"/>
        </w:r>
        <w:r>
          <w:rPr>
            <w:noProof/>
            <w:webHidden/>
          </w:rPr>
          <w:instrText xml:space="preserve"> PAGEREF _Toc194990799 \h </w:instrText>
        </w:r>
        <w:r>
          <w:rPr>
            <w:noProof/>
            <w:webHidden/>
          </w:rPr>
        </w:r>
        <w:r>
          <w:rPr>
            <w:noProof/>
            <w:webHidden/>
          </w:rPr>
          <w:fldChar w:fldCharType="separate"/>
        </w:r>
        <w:r w:rsidR="004F0957">
          <w:rPr>
            <w:noProof/>
            <w:webHidden/>
          </w:rPr>
          <w:t>53</w:t>
        </w:r>
        <w:r>
          <w:rPr>
            <w:noProof/>
            <w:webHidden/>
          </w:rPr>
          <w:fldChar w:fldCharType="end"/>
        </w:r>
      </w:hyperlink>
    </w:p>
    <w:p w14:paraId="797152C5" w14:textId="3D6A93CD" w:rsidR="009451F4" w:rsidRDefault="009451F4">
      <w:pPr>
        <w:pStyle w:val="31"/>
        <w:rPr>
          <w:rFonts w:ascii="Calibri" w:hAnsi="Calibri"/>
          <w:kern w:val="2"/>
        </w:rPr>
      </w:pPr>
      <w:hyperlink w:anchor="_Toc194990800" w:history="1">
        <w:r w:rsidRPr="0010139D">
          <w:rPr>
            <w:rStyle w:val="a3"/>
          </w:rPr>
          <w:t>Министр финансов США Скотт Бессент в воскресенье опроверг опасения американцев по поводу возможной надвигающейся рецессии и состояния их пенсионных планов, заявив, что президент страны Дональд Трамп и его администрация «создают долгосрочные экономические основы для процветания».</w:t>
        </w:r>
        <w:r>
          <w:rPr>
            <w:webHidden/>
          </w:rPr>
          <w:tab/>
        </w:r>
        <w:r>
          <w:rPr>
            <w:webHidden/>
          </w:rPr>
          <w:fldChar w:fldCharType="begin"/>
        </w:r>
        <w:r>
          <w:rPr>
            <w:webHidden/>
          </w:rPr>
          <w:instrText xml:space="preserve"> PAGEREF _Toc194990800 \h </w:instrText>
        </w:r>
        <w:r>
          <w:rPr>
            <w:webHidden/>
          </w:rPr>
        </w:r>
        <w:r>
          <w:rPr>
            <w:webHidden/>
          </w:rPr>
          <w:fldChar w:fldCharType="separate"/>
        </w:r>
        <w:r w:rsidR="004F0957">
          <w:rPr>
            <w:webHidden/>
          </w:rPr>
          <w:t>53</w:t>
        </w:r>
        <w:r>
          <w:rPr>
            <w:webHidden/>
          </w:rPr>
          <w:fldChar w:fldCharType="end"/>
        </w:r>
      </w:hyperlink>
    </w:p>
    <w:p w14:paraId="0B813B2B" w14:textId="05FE218A" w:rsidR="009451F4" w:rsidRDefault="009451F4">
      <w:pPr>
        <w:pStyle w:val="21"/>
        <w:tabs>
          <w:tab w:val="right" w:leader="dot" w:pos="9061"/>
        </w:tabs>
        <w:rPr>
          <w:rFonts w:ascii="Calibri" w:hAnsi="Calibri"/>
          <w:noProof/>
          <w:kern w:val="2"/>
        </w:rPr>
      </w:pPr>
      <w:hyperlink w:anchor="_Toc194990801" w:history="1">
        <w:r w:rsidRPr="0010139D">
          <w:rPr>
            <w:rStyle w:val="a3"/>
            <w:noProof/>
          </w:rPr>
          <w:t>Bits.media, 07.04.2025, Fidelity Investments представила индивидуальный пенсионный криптовалютный план</w:t>
        </w:r>
        <w:r>
          <w:rPr>
            <w:noProof/>
            <w:webHidden/>
          </w:rPr>
          <w:tab/>
        </w:r>
        <w:r>
          <w:rPr>
            <w:noProof/>
            <w:webHidden/>
          </w:rPr>
          <w:fldChar w:fldCharType="begin"/>
        </w:r>
        <w:r>
          <w:rPr>
            <w:noProof/>
            <w:webHidden/>
          </w:rPr>
          <w:instrText xml:space="preserve"> PAGEREF _Toc194990801 \h </w:instrText>
        </w:r>
        <w:r>
          <w:rPr>
            <w:noProof/>
            <w:webHidden/>
          </w:rPr>
        </w:r>
        <w:r>
          <w:rPr>
            <w:noProof/>
            <w:webHidden/>
          </w:rPr>
          <w:fldChar w:fldCharType="separate"/>
        </w:r>
        <w:r w:rsidR="004F0957">
          <w:rPr>
            <w:noProof/>
            <w:webHidden/>
          </w:rPr>
          <w:t>53</w:t>
        </w:r>
        <w:r>
          <w:rPr>
            <w:noProof/>
            <w:webHidden/>
          </w:rPr>
          <w:fldChar w:fldCharType="end"/>
        </w:r>
      </w:hyperlink>
    </w:p>
    <w:p w14:paraId="77C78DCD" w14:textId="5D7DED9C" w:rsidR="009451F4" w:rsidRDefault="009451F4">
      <w:pPr>
        <w:pStyle w:val="31"/>
        <w:rPr>
          <w:rFonts w:ascii="Calibri" w:hAnsi="Calibri"/>
          <w:kern w:val="2"/>
        </w:rPr>
      </w:pPr>
      <w:hyperlink w:anchor="_Toc194990802" w:history="1">
        <w:r w:rsidRPr="0010139D">
          <w:rPr>
            <w:rStyle w:val="a3"/>
          </w:rPr>
          <w:t>Управляющая компания Fidelity Investments представила клиентам индивидуальный пенсионный план (IRA) с возможностью инвестировать в биткоин, эфир и Litecoin. Активы компании превышают $5 трлн.</w:t>
        </w:r>
        <w:r>
          <w:rPr>
            <w:webHidden/>
          </w:rPr>
          <w:tab/>
        </w:r>
        <w:r>
          <w:rPr>
            <w:webHidden/>
          </w:rPr>
          <w:fldChar w:fldCharType="begin"/>
        </w:r>
        <w:r>
          <w:rPr>
            <w:webHidden/>
          </w:rPr>
          <w:instrText xml:space="preserve"> PAGEREF _Toc194990802 \h </w:instrText>
        </w:r>
        <w:r>
          <w:rPr>
            <w:webHidden/>
          </w:rPr>
        </w:r>
        <w:r>
          <w:rPr>
            <w:webHidden/>
          </w:rPr>
          <w:fldChar w:fldCharType="separate"/>
        </w:r>
        <w:r w:rsidR="004F0957">
          <w:rPr>
            <w:webHidden/>
          </w:rPr>
          <w:t>53</w:t>
        </w:r>
        <w:r>
          <w:rPr>
            <w:webHidden/>
          </w:rPr>
          <w:fldChar w:fldCharType="end"/>
        </w:r>
      </w:hyperlink>
    </w:p>
    <w:p w14:paraId="3D97DF9E" w14:textId="0B2800F2" w:rsidR="009451F4" w:rsidRDefault="009451F4">
      <w:pPr>
        <w:pStyle w:val="21"/>
        <w:tabs>
          <w:tab w:val="right" w:leader="dot" w:pos="9061"/>
        </w:tabs>
        <w:rPr>
          <w:rFonts w:ascii="Calibri" w:hAnsi="Calibri"/>
          <w:noProof/>
          <w:kern w:val="2"/>
        </w:rPr>
      </w:pPr>
      <w:hyperlink w:anchor="_Toc194990803" w:history="1">
        <w:r w:rsidRPr="0010139D">
          <w:rPr>
            <w:rStyle w:val="a3"/>
            <w:noProof/>
          </w:rPr>
          <w:t>AK&amp;M, 07.04.2025, Бельгийские профсоюзы выступают против реформы пенсионной системы</w:t>
        </w:r>
        <w:r>
          <w:rPr>
            <w:noProof/>
            <w:webHidden/>
          </w:rPr>
          <w:tab/>
        </w:r>
        <w:r>
          <w:rPr>
            <w:noProof/>
            <w:webHidden/>
          </w:rPr>
          <w:fldChar w:fldCharType="begin"/>
        </w:r>
        <w:r>
          <w:rPr>
            <w:noProof/>
            <w:webHidden/>
          </w:rPr>
          <w:instrText xml:space="preserve"> PAGEREF _Toc194990803 \h </w:instrText>
        </w:r>
        <w:r>
          <w:rPr>
            <w:noProof/>
            <w:webHidden/>
          </w:rPr>
        </w:r>
        <w:r>
          <w:rPr>
            <w:noProof/>
            <w:webHidden/>
          </w:rPr>
          <w:fldChar w:fldCharType="separate"/>
        </w:r>
        <w:r w:rsidR="004F0957">
          <w:rPr>
            <w:noProof/>
            <w:webHidden/>
          </w:rPr>
          <w:t>54</w:t>
        </w:r>
        <w:r>
          <w:rPr>
            <w:noProof/>
            <w:webHidden/>
          </w:rPr>
          <w:fldChar w:fldCharType="end"/>
        </w:r>
      </w:hyperlink>
    </w:p>
    <w:p w14:paraId="066A8AD7" w14:textId="09D815F0" w:rsidR="009451F4" w:rsidRDefault="009451F4">
      <w:pPr>
        <w:pStyle w:val="31"/>
        <w:rPr>
          <w:rFonts w:ascii="Calibri" w:hAnsi="Calibri"/>
          <w:kern w:val="2"/>
        </w:rPr>
      </w:pPr>
      <w:hyperlink w:anchor="_Toc194990804" w:history="1">
        <w:r w:rsidRPr="0010139D">
          <w:rPr>
            <w:rStyle w:val="a3"/>
          </w:rPr>
          <w:t>Общенациональная забастовка, организованная Всеобщей федерации христианских профсоюзов (ВФХП) и Всеобщей федерации труда (ВФТ) в конце марта в Бельгии, привела к экономическому ущербу в размере 300–500 млн евро. Об этом сообщают зарубежные СМИ.</w:t>
        </w:r>
        <w:r>
          <w:rPr>
            <w:webHidden/>
          </w:rPr>
          <w:tab/>
        </w:r>
        <w:r>
          <w:rPr>
            <w:webHidden/>
          </w:rPr>
          <w:fldChar w:fldCharType="begin"/>
        </w:r>
        <w:r>
          <w:rPr>
            <w:webHidden/>
          </w:rPr>
          <w:instrText xml:space="preserve"> PAGEREF _Toc194990804 \h </w:instrText>
        </w:r>
        <w:r>
          <w:rPr>
            <w:webHidden/>
          </w:rPr>
        </w:r>
        <w:r>
          <w:rPr>
            <w:webHidden/>
          </w:rPr>
          <w:fldChar w:fldCharType="separate"/>
        </w:r>
        <w:r w:rsidR="004F0957">
          <w:rPr>
            <w:webHidden/>
          </w:rPr>
          <w:t>54</w:t>
        </w:r>
        <w:r>
          <w:rPr>
            <w:webHidden/>
          </w:rPr>
          <w:fldChar w:fldCharType="end"/>
        </w:r>
      </w:hyperlink>
    </w:p>
    <w:p w14:paraId="4B1F423B" w14:textId="405D16CC" w:rsidR="00A0290C" w:rsidRPr="00085585" w:rsidRDefault="00701CD9" w:rsidP="00310633">
      <w:pPr>
        <w:rPr>
          <w:b/>
          <w:caps/>
          <w:sz w:val="32"/>
        </w:rPr>
      </w:pPr>
      <w:r w:rsidRPr="00085585">
        <w:rPr>
          <w:caps/>
          <w:sz w:val="28"/>
        </w:rPr>
        <w:fldChar w:fldCharType="end"/>
      </w:r>
    </w:p>
    <w:p w14:paraId="093CB491" w14:textId="77777777" w:rsidR="00D1642B" w:rsidRPr="00085585" w:rsidRDefault="00D1642B" w:rsidP="00D1642B">
      <w:pPr>
        <w:pStyle w:val="251"/>
      </w:pPr>
      <w:bookmarkStart w:id="16" w:name="_Toc396864664"/>
      <w:bookmarkStart w:id="17" w:name="_Toc99318652"/>
      <w:bookmarkStart w:id="18" w:name="_Toc246216291"/>
      <w:bookmarkStart w:id="19" w:name="_Toc246297418"/>
      <w:bookmarkStart w:id="20" w:name="_Toc194990718"/>
      <w:bookmarkEnd w:id="8"/>
      <w:bookmarkEnd w:id="9"/>
      <w:bookmarkEnd w:id="10"/>
      <w:bookmarkEnd w:id="11"/>
      <w:bookmarkEnd w:id="12"/>
      <w:bookmarkEnd w:id="13"/>
      <w:bookmarkEnd w:id="14"/>
      <w:bookmarkEnd w:id="15"/>
      <w:r w:rsidRPr="00085585">
        <w:lastRenderedPageBreak/>
        <w:t>НОВОСТИ ПЕНСИОННОЙ ОТРАСЛИ</w:t>
      </w:r>
      <w:bookmarkEnd w:id="16"/>
      <w:bookmarkEnd w:id="17"/>
      <w:bookmarkEnd w:id="20"/>
    </w:p>
    <w:p w14:paraId="78E7DE10" w14:textId="77777777" w:rsidR="00111D7C" w:rsidRPr="0008558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990719"/>
      <w:bookmarkEnd w:id="18"/>
      <w:bookmarkEnd w:id="19"/>
      <w:r w:rsidRPr="00085585">
        <w:t>Новости отрасли НПФ</w:t>
      </w:r>
      <w:bookmarkEnd w:id="21"/>
      <w:bookmarkEnd w:id="22"/>
      <w:bookmarkEnd w:id="23"/>
      <w:bookmarkEnd w:id="27"/>
    </w:p>
    <w:p w14:paraId="723EFF46" w14:textId="77777777" w:rsidR="004856D3" w:rsidRPr="00085585" w:rsidRDefault="004856D3" w:rsidP="004856D3">
      <w:pPr>
        <w:pStyle w:val="2"/>
      </w:pPr>
      <w:bookmarkStart w:id="28" w:name="a1"/>
      <w:bookmarkStart w:id="29" w:name="_Toc194990720"/>
      <w:bookmarkEnd w:id="28"/>
      <w:r w:rsidRPr="00085585">
        <w:t xml:space="preserve">РБК, 07.04.2025, По итогам 2024 года </w:t>
      </w:r>
      <w:proofErr w:type="spellStart"/>
      <w:r w:rsidRPr="00085585">
        <w:t>НПФы</w:t>
      </w:r>
      <w:proofErr w:type="spellEnd"/>
      <w:r w:rsidRPr="00085585">
        <w:t xml:space="preserve"> выплатили россиянам 189 млрд рублей</w:t>
      </w:r>
      <w:bookmarkEnd w:id="29"/>
    </w:p>
    <w:p w14:paraId="75D41D2F" w14:textId="77777777" w:rsidR="004856D3" w:rsidRPr="00085585" w:rsidRDefault="004856D3" w:rsidP="00C4176B">
      <w:pPr>
        <w:pStyle w:val="3"/>
      </w:pPr>
      <w:bookmarkStart w:id="30" w:name="_Toc194990721"/>
      <w:r w:rsidRPr="00085585">
        <w:t xml:space="preserve">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 </w:t>
      </w:r>
      <w:proofErr w:type="gramStart"/>
      <w:r w:rsidRPr="00085585">
        <w:t>сумма</w:t>
      </w:r>
      <w:proofErr w:type="gramEnd"/>
      <w:r w:rsidRPr="00085585">
        <w:t xml:space="preserve"> которых достигла 116 млрд рублей. К таким выводам пришли аналитики НПФ «БУДУЩЕЕ», изучив годовой отчет Банка России.</w:t>
      </w:r>
      <w:bookmarkEnd w:id="30"/>
    </w:p>
    <w:p w14:paraId="65707E8C" w14:textId="77777777" w:rsidR="004856D3" w:rsidRPr="00085585" w:rsidRDefault="004856D3" w:rsidP="004856D3">
      <w:r w:rsidRPr="00085585">
        <w:t>Объем пенсионных выплат по обязательному пенсионному страхованию (ОПС) достиг 73 млрд рублей и превысил показатели 2023 года на 41,9%. Количество застрахованных лиц, формирующих свои накопления в фондах, по итогам прошлого года составило 35,9 млн человек, из них 912,7 тыс. человек получали выплаты в течение минувшего года.</w:t>
      </w:r>
    </w:p>
    <w:p w14:paraId="27B39F0C" w14:textId="77777777" w:rsidR="004856D3" w:rsidRPr="00085585" w:rsidRDefault="004856D3" w:rsidP="004856D3">
      <w:proofErr w:type="gramStart"/>
      <w:r w:rsidRPr="00085585">
        <w:t>По итогам 2024 года,</w:t>
      </w:r>
      <w:proofErr w:type="gramEnd"/>
      <w:r w:rsidRPr="00085585">
        <w:t xml:space="preserve"> количество участников фондов по действующим договорам негосударственного пенсионного обеспечения (НПО) и долгосрочных сбережений составило 8,8 млн человек. В том числе, по договорам НПО накопления формировали 6 млн человек, по договорам долгосрочных сбережений - 2,8 млн человек. При этом число участников НПФ, получающих регулярные выплаты, составило 1,5 млн человек.</w:t>
      </w:r>
    </w:p>
    <w:p w14:paraId="30E94F33" w14:textId="77777777" w:rsidR="004856D3" w:rsidRPr="00085585" w:rsidRDefault="004856D3" w:rsidP="004856D3">
      <w:r w:rsidRPr="00085585">
        <w:t>Напоминаем, что в 2024 году стартовала программа долгосрочных сбережений, которая вызвала интерес у российских граждан. Операторами программы стали 33 из 37 российских НПФ.</w:t>
      </w:r>
    </w:p>
    <w:p w14:paraId="01902814" w14:textId="77777777" w:rsidR="004856D3" w:rsidRPr="00085585" w:rsidRDefault="004856D3" w:rsidP="004856D3">
      <w:hyperlink r:id="rId8" w:history="1">
        <w:r w:rsidRPr="00085585">
          <w:rPr>
            <w:rStyle w:val="a3"/>
          </w:rPr>
          <w:t>https://companies.rbc.ru/news/n3AqNQAki9/po-itogam-2024-goda-npfyi-vyiplatili-rossiyanam-189-mlrd-rublej/</w:t>
        </w:r>
      </w:hyperlink>
      <w:r w:rsidRPr="00085585">
        <w:t xml:space="preserve"> </w:t>
      </w:r>
    </w:p>
    <w:p w14:paraId="125E44DC" w14:textId="77777777" w:rsidR="00014A7E" w:rsidRPr="00085585" w:rsidRDefault="00014A7E" w:rsidP="00014A7E">
      <w:pPr>
        <w:pStyle w:val="2"/>
      </w:pPr>
      <w:bookmarkStart w:id="31" w:name="a2"/>
      <w:bookmarkStart w:id="32" w:name="_Hlk194989784"/>
      <w:bookmarkStart w:id="33" w:name="_Toc194990722"/>
      <w:bookmarkEnd w:id="31"/>
      <w:r w:rsidRPr="00085585">
        <w:t xml:space="preserve">Ваш пенсионный брокер, 07.04.2025, Активы АО «НПФ «ПЕРСПЕКТИВА» по итогам 2024 года превысили 17 </w:t>
      </w:r>
      <w:proofErr w:type="gramStart"/>
      <w:r w:rsidRPr="00085585">
        <w:t>млрд.</w:t>
      </w:r>
      <w:proofErr w:type="gramEnd"/>
      <w:r w:rsidRPr="00085585">
        <w:t xml:space="preserve"> рублей</w:t>
      </w:r>
      <w:bookmarkEnd w:id="33"/>
    </w:p>
    <w:p w14:paraId="45846B3D" w14:textId="77777777" w:rsidR="00014A7E" w:rsidRPr="00085585" w:rsidRDefault="00014A7E" w:rsidP="00C4176B">
      <w:pPr>
        <w:pStyle w:val="3"/>
      </w:pPr>
      <w:bookmarkStart w:id="34" w:name="_Toc194990723"/>
      <w:r w:rsidRPr="00085585">
        <w:t>АО «НПФ «ПЕРСПЕКТИВА» опубликовало бухгалтерскую (финансовую) отчётность по итогам 2024 года. Активы Фонда на конец 2024 года оценивались в 17,6 млрд рублей, что на 7% превышает показатели 2023 года. Обязательства НПФ за год выросли на 5% и на конец декабря 2024 года составили 15,8 млрд рублей.</w:t>
      </w:r>
      <w:bookmarkEnd w:id="34"/>
    </w:p>
    <w:p w14:paraId="0412D4CC" w14:textId="77777777" w:rsidR="00014A7E" w:rsidRPr="00085585" w:rsidRDefault="00014A7E" w:rsidP="00014A7E">
      <w:r w:rsidRPr="00085585">
        <w:t xml:space="preserve">Согласно отчетному периоду, суммарные взносы клиентов по договорам негосударственного пенсионного обеспечения (НПО), договорам долгосрочных сбережений и обязательного пенсионного страхования (ОПС) составили 273 млн рублей. Это больше аналогичного показателя 2023 года на 4%. Основную часть взносов </w:t>
      </w:r>
      <w:r w:rsidRPr="00085585">
        <w:lastRenderedPageBreak/>
        <w:t>составили вложения клиентов в рамках негосударственного пенсионного обеспечения и программы долгосрочных сбережений: в эти продукты Фонда клиенты вложили 214 млн рублей.</w:t>
      </w:r>
    </w:p>
    <w:p w14:paraId="617A58CB" w14:textId="77777777" w:rsidR="00014A7E" w:rsidRPr="00085585" w:rsidRDefault="00014A7E" w:rsidP="00014A7E">
      <w:r w:rsidRPr="00085585">
        <w:t>АО НПФ «ПЕРСПЕКТИВА» заработал для своих клиентов за 2024 год по программам долгосрочных сбережений инвестиционную доходность в 22,01% годовых. По пенсионным счетам негосударственного пенсионного обеспечения (НПО) доходность составила 9,01%, по договорам обязательного пенсионного страхования (ОПС) - 7,72%.</w:t>
      </w:r>
    </w:p>
    <w:p w14:paraId="2DAD56EA" w14:textId="77777777" w:rsidR="00014A7E" w:rsidRPr="00085585" w:rsidRDefault="00014A7E" w:rsidP="00014A7E">
      <w:r w:rsidRPr="00085585">
        <w:t>Как следует из отчетности, совокупный доход АО «НПФ «ПЕРСПЕКТИВА» за минувший год превысил 379 млн рублей и вырос относительно 2023 года на 62%. Доход, полученный от инвестиционной деятельности, составил 1,7 млрд рублей, что на 23% больше показателя за 2023 год.</w:t>
      </w:r>
    </w:p>
    <w:p w14:paraId="6DEC0973" w14:textId="77777777" w:rsidR="00014A7E" w:rsidRPr="00085585" w:rsidRDefault="00014A7E" w:rsidP="00014A7E">
      <w:r w:rsidRPr="00085585">
        <w:t>Фонд стабильно исполняет свои обязательства: за 2024 год Фонд выплатил своим клиентам (включая и переводы в СФР и другие НПФ) более 698 млн рублей: по договорам негосударственного пенсионного обеспечения - 157 млн рублей, в рамках обязательного пенсионного страхования - 541 млн рублей.</w:t>
      </w:r>
    </w:p>
    <w:p w14:paraId="133374B2" w14:textId="77777777" w:rsidR="00014A7E" w:rsidRPr="00085585" w:rsidRDefault="00014A7E" w:rsidP="00014A7E">
      <w:r w:rsidRPr="00085585">
        <w:t>Более детально с полным текстом отчетности можно ознакомиться на официальном сайте фонда в разделе «Раскрытие информации».</w:t>
      </w:r>
    </w:p>
    <w:p w14:paraId="38108424" w14:textId="77777777" w:rsidR="00014A7E" w:rsidRPr="00085585" w:rsidRDefault="00014A7E" w:rsidP="00014A7E">
      <w:r w:rsidRPr="00085585">
        <w:t>АО «НПФ ПЕРСПЕКТИВА» - осуществляет деятельность по пенсионному обеспечению и пенсионному страхованию на основании Лицензии № 378/2 от 23.11.2004 года и успешно работает на пенсионном рынке более 20 лет. Фонд является оператором программы долгосрочных сбережений. Среди клиентов НПФ «ПЕРСПЕКТИВА» - крупные предприятия отечественной экономики. Более 120 тыс. человек доверили Фонду свои пенсионные сбережения, а объем пенсионных активов под управлением превышает 15 млрд рублей.</w:t>
      </w:r>
    </w:p>
    <w:p w14:paraId="6CAA2ABF" w14:textId="77777777" w:rsidR="00014A7E" w:rsidRPr="00085585" w:rsidRDefault="00014A7E" w:rsidP="00014A7E">
      <w:hyperlink r:id="rId9" w:anchor="respond" w:history="1">
        <w:r w:rsidRPr="00085585">
          <w:rPr>
            <w:rStyle w:val="a3"/>
          </w:rPr>
          <w:t>http://pbroker.ru/?p=79919#respond</w:t>
        </w:r>
      </w:hyperlink>
      <w:r w:rsidRPr="00085585">
        <w:t xml:space="preserve"> </w:t>
      </w:r>
    </w:p>
    <w:p w14:paraId="5736E123" w14:textId="77777777" w:rsidR="00DC39C3" w:rsidRPr="00085585" w:rsidRDefault="00DC39C3" w:rsidP="00DC39C3">
      <w:pPr>
        <w:pStyle w:val="2"/>
      </w:pPr>
      <w:bookmarkStart w:id="35" w:name="a3"/>
      <w:bookmarkStart w:id="36" w:name="_Toc194990724"/>
      <w:bookmarkEnd w:id="32"/>
      <w:bookmarkEnd w:id="35"/>
      <w:r w:rsidRPr="00085585">
        <w:t>Национальная Ассоциация Негосударственных Пенсионных Фондов, 07.04.2025, АО «НПФ Газпромбанк-фонд» включено в систему гарантирования прав застрахованных лиц</w:t>
      </w:r>
      <w:bookmarkEnd w:id="36"/>
    </w:p>
    <w:p w14:paraId="6F67F060" w14:textId="77777777" w:rsidR="00DC39C3" w:rsidRPr="00085585" w:rsidRDefault="00DC39C3" w:rsidP="00C4176B">
      <w:pPr>
        <w:pStyle w:val="3"/>
      </w:pPr>
      <w:bookmarkStart w:id="37" w:name="_Toc194990725"/>
      <w:r w:rsidRPr="00C4176B">
        <w:rPr>
          <w:rStyle w:val="30"/>
        </w:rPr>
        <w:t>Акционерное общество «Негосударственный пенсионный фонд Газпромбанк-фонд»</w:t>
      </w:r>
      <w:r w:rsidRPr="00085585">
        <w:t xml:space="preserve"> (АО «НПФ Газпромбанк-фонд») (г. Москва, номер 51 по реестру фондов-участников) включено с 7 апреля 2025 года в реестр негосударственных пенсионных фондов - участников системы гарантирования прав застрахованных лиц (СГПН).</w:t>
      </w:r>
      <w:bookmarkEnd w:id="37"/>
    </w:p>
    <w:p w14:paraId="017D8BF7" w14:textId="77777777" w:rsidR="00DC39C3" w:rsidRPr="00085585" w:rsidRDefault="00DC39C3" w:rsidP="00DC39C3">
      <w:r w:rsidRPr="00085585">
        <w:t>АО «НПФ Газпромбанк-фонд» получило положительное заключение Банка России о соответствии требованиям, установленным статьей 19 Федерального закона от 28 декабря 2013 г.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486F2439" w14:textId="77777777" w:rsidR="00DC39C3" w:rsidRPr="00085585" w:rsidRDefault="00DC39C3" w:rsidP="00DC39C3">
      <w:r w:rsidRPr="00085585">
        <w:t>На 7 апреля 2025 года участниками СГПН являются 28 фондов.</w:t>
      </w:r>
    </w:p>
    <w:p w14:paraId="6ACD7FF6" w14:textId="77777777" w:rsidR="00DC39C3" w:rsidRPr="00085585" w:rsidRDefault="00DC39C3" w:rsidP="00DC39C3">
      <w:r w:rsidRPr="00085585">
        <w:lastRenderedPageBreak/>
        <w:t>Реестр негосударственных пенсионных фондов - участников системы гарантирования прав застрахованных лиц размещен на сайте государственной корпорации «Агентство по страхованию вкладов» в разделе «НПФ/Участники СГПН».</w:t>
      </w:r>
    </w:p>
    <w:p w14:paraId="68B30331" w14:textId="77777777" w:rsidR="00DC39C3" w:rsidRPr="00085585" w:rsidRDefault="00DC39C3" w:rsidP="00DC39C3">
      <w:r w:rsidRPr="00085585">
        <w:t>АО «НПФ Газпромбанк-фонд» также входит в систему гарантирования прав участников НПФ.</w:t>
      </w:r>
    </w:p>
    <w:p w14:paraId="368E4E56" w14:textId="77777777" w:rsidR="00DC39C3" w:rsidRPr="00085585" w:rsidRDefault="00DC39C3" w:rsidP="00DC39C3">
      <w:hyperlink r:id="rId10" w:history="1">
        <w:r w:rsidRPr="00085585">
          <w:rPr>
            <w:rStyle w:val="a3"/>
          </w:rPr>
          <w:t>https://www.napf.ru/news/napf_news_market/ao-npf-gazprombank-fond-vklyucheno-v-sistemu-garantirovaniya-prav-zastrakhovannykh-lits-/</w:t>
        </w:r>
      </w:hyperlink>
      <w:r w:rsidRPr="00085585">
        <w:t xml:space="preserve"> </w:t>
      </w:r>
    </w:p>
    <w:p w14:paraId="0C60036D" w14:textId="77777777" w:rsidR="003608F7" w:rsidRPr="00085585" w:rsidRDefault="003608F7" w:rsidP="003608F7">
      <w:pPr>
        <w:pStyle w:val="2"/>
      </w:pPr>
      <w:bookmarkStart w:id="38" w:name="_Hlk194989805"/>
      <w:bookmarkStart w:id="39" w:name="_Toc194990726"/>
      <w:r w:rsidRPr="00085585">
        <w:t>AK&amp;M, 07.04.2025, В НПФ «БЛАГОСОСТОЯНИЕ» автоматизирована система бюджетирования</w:t>
      </w:r>
      <w:bookmarkEnd w:id="39"/>
    </w:p>
    <w:p w14:paraId="5A701954" w14:textId="77777777" w:rsidR="003608F7" w:rsidRPr="00085585" w:rsidRDefault="003608F7" w:rsidP="00C4176B">
      <w:pPr>
        <w:pStyle w:val="3"/>
      </w:pPr>
      <w:bookmarkStart w:id="40" w:name="_Toc194990727"/>
      <w:r w:rsidRPr="00085585">
        <w:t xml:space="preserve">В НПФ «БЛАГОСОСТОЯНИЕ» успешно реализован проект автоматизации бюджетирования на базе современных отечественных IT-решений. Таким образом, фонд продолжает поэтапный переход на </w:t>
      </w:r>
      <w:proofErr w:type="spellStart"/>
      <w:r w:rsidRPr="00085585">
        <w:t>импортозамещенные</w:t>
      </w:r>
      <w:proofErr w:type="spellEnd"/>
      <w:r w:rsidRPr="00085585">
        <w:t xml:space="preserve"> программные комплексы, исполняя требования российского законодательства.</w:t>
      </w:r>
      <w:bookmarkEnd w:id="40"/>
    </w:p>
    <w:p w14:paraId="19889637" w14:textId="77777777" w:rsidR="003608F7" w:rsidRPr="00085585" w:rsidRDefault="003608F7" w:rsidP="003608F7">
      <w:r w:rsidRPr="00085585">
        <w:t>О разработке бюджетной методологии в фонде, положительном опыте ее автоматизации и интеграции с другими внутренними бизнес-процессами рассказал заместитель генерального директора по экономике и финансам НПФ «БЛАГОСОСТОЯНИЕ» Александр Леднёв на XII конференции «Корпоративное планирование и прогнозирование». Ежегодное мероприятие объединяет руководителей ведущих российских и международных компаний, которые представляют аудитории успешные практические кейсы в области управления. По итогам мероприятия Александр Леднёв был награжден дипломом лучшего спикера конференции.</w:t>
      </w:r>
    </w:p>
    <w:p w14:paraId="27F788A2" w14:textId="77777777" w:rsidR="003608F7" w:rsidRPr="00085585" w:rsidRDefault="003608F7" w:rsidP="003608F7">
      <w:r w:rsidRPr="00085585">
        <w:t>«Благодаря переводу системы бюджетирования на отечественные технологичные решения нам удалось повысить скорость и точность расчетов, оптимизировать обмен данными между подразделениями, улучшить контроль за результатом. Для сотрудников были организованы обучающие семинары, которые помогли им быстро адаптироваться к изменениям, - рассказал Александр Леднев. – При этом все процессы по развитию IT-систем реализуются специалистами фонда: у нас сформирована сильная команда аналитиков и разработчиков, что позволяет обеспечивать функционирование и при необходимости доработку внутренних систем собственными силами, не привлекая к этому сторонних подрядчиков».</w:t>
      </w:r>
    </w:p>
    <w:p w14:paraId="5E4181B9" w14:textId="77777777" w:rsidR="003608F7" w:rsidRPr="00085585" w:rsidRDefault="003608F7" w:rsidP="003608F7">
      <w:r w:rsidRPr="00085585">
        <w:t>Разработки на основе отечественного программного обеспечения (ПО) уже используются во многих внутренних системах фонда: кадровый документооборот, бухгалтерские и казначейские базы, электронный архив, персонифицированный учет пенсионных договоров и другие. Новые решения обеспечивают качество всех бизнес-процессов фонда на высоком уровне и соответствуют требованиям к обеспечению защиты информации, предъявляемым к финансовым организациям.</w:t>
      </w:r>
    </w:p>
    <w:p w14:paraId="121A6C01" w14:textId="77777777" w:rsidR="003608F7" w:rsidRPr="00085585" w:rsidRDefault="003608F7" w:rsidP="003608F7">
      <w:r w:rsidRPr="00085585">
        <w:t xml:space="preserve">Под управлением НПФ «БЛАГОСОСТОЯНИЕ» находятся пенсионные сбережения свыше 1,3 млн человек. Фонд реализует программы негосударственного пенсионного обеспечения, осуществляет деятельность по обязательному пенсионному страхованию и программе долгосрочных сбережений. Сбережения клиентов фонда по НПО и ПДС, средства пенсионных накоплений по обязательному пенсионному страхованию застрахованы государственной корпорацией «Агентство по страхованию вкладов». </w:t>
      </w:r>
    </w:p>
    <w:p w14:paraId="1AAE1504" w14:textId="77777777" w:rsidR="003608F7" w:rsidRPr="00085585" w:rsidRDefault="003608F7" w:rsidP="003608F7">
      <w:hyperlink r:id="rId11" w:history="1">
        <w:r w:rsidRPr="00085585">
          <w:rPr>
            <w:rStyle w:val="a3"/>
          </w:rPr>
          <w:t>https://www.akm.ru/press/v_npf_blagosostoyanie_avtomatizirovana_sistema_byudzhetirovaniya/</w:t>
        </w:r>
      </w:hyperlink>
      <w:r w:rsidRPr="00085585">
        <w:t xml:space="preserve"> </w:t>
      </w:r>
    </w:p>
    <w:p w14:paraId="23690C34" w14:textId="77777777" w:rsidR="00014A7E" w:rsidRPr="00085585" w:rsidRDefault="00014A7E" w:rsidP="00014A7E">
      <w:pPr>
        <w:pStyle w:val="2"/>
      </w:pPr>
      <w:bookmarkStart w:id="41" w:name="_Toc194990728"/>
      <w:bookmarkEnd w:id="38"/>
      <w:r w:rsidRPr="00085585">
        <w:t xml:space="preserve">Ассоциация менеджеров, 07.04.2025, Объявлены лауреаты премии People </w:t>
      </w:r>
      <w:proofErr w:type="spellStart"/>
      <w:r w:rsidRPr="00085585">
        <w:t>Motivation</w:t>
      </w:r>
      <w:proofErr w:type="spellEnd"/>
      <w:r w:rsidRPr="00085585">
        <w:t xml:space="preserve"> Awards - 2025</w:t>
      </w:r>
      <w:bookmarkEnd w:id="41"/>
    </w:p>
    <w:p w14:paraId="1005E0E3" w14:textId="77777777" w:rsidR="00014A7E" w:rsidRPr="00085585" w:rsidRDefault="00014A7E" w:rsidP="00C4176B">
      <w:pPr>
        <w:pStyle w:val="3"/>
      </w:pPr>
      <w:bookmarkStart w:id="42" w:name="_Toc194990729"/>
      <w:r w:rsidRPr="00085585">
        <w:t xml:space="preserve">Церемония объявления лауреатов Премии за достижения в области мотивации сотрудников «People </w:t>
      </w:r>
      <w:proofErr w:type="spellStart"/>
      <w:r w:rsidRPr="00085585">
        <w:t>Motivation</w:t>
      </w:r>
      <w:proofErr w:type="spellEnd"/>
      <w:r w:rsidRPr="00085585">
        <w:t xml:space="preserve"> Awards - 2025» состоялась 19 марта в рамках программы первого дня работы XIII Практического Форума «Мотивация и внутренние коммуникации - 2025», который уже более 10 лет проводится в рамках Весенней сессии Саммита HR-Директоров и посвящен стратегиям и проектам в области материальной и нематериальной мотивации сотрудников, а также особенностям построения корпоративной культуры и создания эффективной системы внутренних коммуникаций.</w:t>
      </w:r>
      <w:bookmarkEnd w:id="42"/>
    </w:p>
    <w:p w14:paraId="4C912E92" w14:textId="77777777" w:rsidR="00014A7E" w:rsidRPr="00085585" w:rsidRDefault="00014A7E" w:rsidP="00014A7E">
      <w:r w:rsidRPr="00085585">
        <w:t xml:space="preserve">&lt;…&gt; </w:t>
      </w:r>
    </w:p>
    <w:p w14:paraId="78B4632A" w14:textId="77777777" w:rsidR="00014A7E" w:rsidRPr="00085585" w:rsidRDefault="00014A7E" w:rsidP="00014A7E">
      <w:r w:rsidRPr="00085585">
        <w:t>В номинации «Лучшая корпоративная система мотивации» Гран-При получил НПФ «ГАЗФОНД пенсионные накопления».</w:t>
      </w:r>
    </w:p>
    <w:p w14:paraId="3B4D3114" w14:textId="77777777" w:rsidR="00014A7E" w:rsidRPr="00085585" w:rsidRDefault="00014A7E" w:rsidP="00014A7E">
      <w:r w:rsidRPr="00085585">
        <w:t xml:space="preserve">&lt;…&gt; </w:t>
      </w:r>
    </w:p>
    <w:p w14:paraId="1B60989F" w14:textId="77777777" w:rsidR="00014A7E" w:rsidRPr="00085585" w:rsidRDefault="00014A7E" w:rsidP="00014A7E">
      <w:r w:rsidRPr="00085585">
        <w:t xml:space="preserve">Полный перечень лауреатов доступен на официальном сайте Премии People </w:t>
      </w:r>
      <w:proofErr w:type="spellStart"/>
      <w:r w:rsidRPr="00085585">
        <w:t>Motivation</w:t>
      </w:r>
      <w:proofErr w:type="spellEnd"/>
      <w:r w:rsidRPr="00085585">
        <w:t xml:space="preserve"> Awards - 2025.</w:t>
      </w:r>
    </w:p>
    <w:p w14:paraId="63CBC2C2" w14:textId="77777777" w:rsidR="00111D7C" w:rsidRPr="00085585" w:rsidRDefault="00014A7E" w:rsidP="00014A7E">
      <w:hyperlink r:id="rId12" w:history="1">
        <w:r w:rsidRPr="00085585">
          <w:rPr>
            <w:rStyle w:val="a3"/>
          </w:rPr>
          <w:t>https://amr.ru/press/news/gr/obyavleny-laureaty-premii-people-motivation-awards-2025/</w:t>
        </w:r>
      </w:hyperlink>
    </w:p>
    <w:p w14:paraId="1AFB72C2" w14:textId="77777777" w:rsidR="00014A7E" w:rsidRPr="00085585" w:rsidRDefault="00014A7E" w:rsidP="00014A7E"/>
    <w:p w14:paraId="3B6E2DA1" w14:textId="77777777" w:rsidR="00111D7C" w:rsidRPr="00085585"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94990730"/>
      <w:r w:rsidRPr="00085585">
        <w:t>Программа долгосрочных сбережений</w:t>
      </w:r>
      <w:bookmarkEnd w:id="43"/>
      <w:bookmarkEnd w:id="48"/>
    </w:p>
    <w:p w14:paraId="0CD95953" w14:textId="77777777" w:rsidR="00173FBF" w:rsidRPr="00173FBF" w:rsidRDefault="00173FBF" w:rsidP="00173FBF">
      <w:pPr>
        <w:pStyle w:val="2"/>
      </w:pPr>
      <w:bookmarkStart w:id="49" w:name="a4"/>
      <w:bookmarkStart w:id="50" w:name="_Hlk194989828"/>
      <w:bookmarkStart w:id="51" w:name="_Toc194990731"/>
      <w:bookmarkEnd w:id="49"/>
      <w:r w:rsidRPr="00173FBF">
        <w:t xml:space="preserve">ТАСС, 08.04.2025, </w:t>
      </w:r>
      <w:r w:rsidR="001F295B">
        <w:t>Б</w:t>
      </w:r>
      <w:r w:rsidR="001F295B" w:rsidRPr="00173FBF">
        <w:t>ольшинство опрошенных россиян находят возможность откладывать деньги</w:t>
      </w:r>
      <w:bookmarkEnd w:id="51"/>
    </w:p>
    <w:p w14:paraId="094484D8" w14:textId="77777777" w:rsidR="00173FBF" w:rsidRPr="00173FBF" w:rsidRDefault="00173FBF" w:rsidP="00173FBF">
      <w:pPr>
        <w:pStyle w:val="3"/>
      </w:pPr>
      <w:bookmarkStart w:id="52" w:name="_Toc194990732"/>
      <w:r w:rsidRPr="00173FBF">
        <w:t>Большинство опрошенных россиян (73%) находят возможность откладывать деньги, свыше трети делают это регулярно, выяснили эксперты проекта НИФИ Минфина РФ "</w:t>
      </w:r>
      <w:proofErr w:type="spellStart"/>
      <w:r w:rsidRPr="00173FBF">
        <w:t>Моифинансы.рф</w:t>
      </w:r>
      <w:proofErr w:type="spellEnd"/>
      <w:r w:rsidRPr="00173FBF">
        <w:t xml:space="preserve">" и </w:t>
      </w:r>
      <w:proofErr w:type="spellStart"/>
      <w:r w:rsidRPr="00173FBF">
        <w:t>RamblerCo</w:t>
      </w:r>
      <w:proofErr w:type="spellEnd"/>
      <w:r w:rsidRPr="00173FBF">
        <w:t xml:space="preserve"> (материалы есть в распоряжении ТАСС).</w:t>
      </w:r>
      <w:bookmarkEnd w:id="52"/>
    </w:p>
    <w:p w14:paraId="24A91515" w14:textId="77777777" w:rsidR="00173FBF" w:rsidRPr="00173FBF" w:rsidRDefault="00173FBF" w:rsidP="00173FBF">
      <w:r w:rsidRPr="00173FBF">
        <w:t>"Откладывать деньги получается у 73% россиян, 34% сберегают регулярно, а 39% - время от времени. При этом подушка финансовой безопасности (резервный фонд размером от 3 до 6 ежемесячных доходов) есть лишь у 33% респондентов, еще 24% ее формируют, но сумма накоплений пока меньше желаемой, у 23% резервный фонд только в планах, а 20% признались, что его нет и не предвидится", - говорится в исследовании.</w:t>
      </w:r>
    </w:p>
    <w:p w14:paraId="059A8C77" w14:textId="77777777" w:rsidR="00173FBF" w:rsidRPr="00173FBF" w:rsidRDefault="00173FBF" w:rsidP="00173FBF">
      <w:r w:rsidRPr="00173FBF">
        <w:t>Отмечается, что 73% россиян анализируют свои доходы и расходы. Из них 53% делают это регулярно, а 20% - нерегулярно, 10% не анализируют бюджет, но планируют начать, а 17% вовсе не собираются заниматься финансовым планированием.</w:t>
      </w:r>
    </w:p>
    <w:p w14:paraId="150B6FCC" w14:textId="77777777" w:rsidR="00173FBF" w:rsidRPr="00173FBF" w:rsidRDefault="00173FBF" w:rsidP="00173FBF">
      <w:r w:rsidRPr="00173FBF">
        <w:lastRenderedPageBreak/>
        <w:t>Самым популярным инструментом для хранения сбережений оказались банковские счета, их выбрали 55% респондентов, 23% россиян держат кровные под подушкой, 8% - в валюте, столько же (8%) - в пенсионных фондах и программе долгосрочных сбережений. Меньше всего переводят накопления на ИИС и брокерские счета - лишь 6%. В целом опрос показал, что большинство респондентов не занимаются инвестициями в российский фондовый рынок и не планируют начинать - так ответили 78% опрошенных, еще 12% планируют инвестировать в будущем, и только 10% играют на бирже в настоящее время.</w:t>
      </w:r>
    </w:p>
    <w:p w14:paraId="72CCB248" w14:textId="77777777" w:rsidR="00173FBF" w:rsidRPr="00173FBF" w:rsidRDefault="00173FBF" w:rsidP="00173FBF">
      <w:r w:rsidRPr="00173FBF">
        <w:t>Как отмечает руководитель проекта "</w:t>
      </w:r>
      <w:proofErr w:type="spellStart"/>
      <w:r w:rsidRPr="00173FBF">
        <w:t>Моифинансы.рф</w:t>
      </w:r>
      <w:proofErr w:type="spellEnd"/>
      <w:r w:rsidRPr="00173FBF">
        <w:t xml:space="preserve">" Николай Дмитриев, исследование демонстрирует ярко выраженную сберегательную модель поведения у россиян. "Базовая финансовая грамотность - включая необходимость бюджетирования и создания резервов - осознается подавляющим большинством. Другое дело, что есть и серьезные вызовы. Например, почти 85% опрошенных ведут учет доходов и расходов, хотя фиксируют их </w:t>
      </w:r>
      <w:proofErr w:type="spellStart"/>
      <w:r w:rsidRPr="00173FBF">
        <w:t>электронно</w:t>
      </w:r>
      <w:proofErr w:type="spellEnd"/>
      <w:r w:rsidRPr="00173FBF">
        <w:t xml:space="preserve"> или на бумаге только половина. Большинство предпочитают сберегать на депозитах - что разумно в условиях высоких ставок, но не всегда лучший выбор после их нормализации. Программа долгосрочных сбережений и ИИС требуют более активного продвижения. Очевидно, люди не до конца понимают все выгоды от государственного софинансирования и налоговых вычетов. Наконец, видим страх перед вложениями в ценные бумаги, а отсюда низкий интерес к фондовому рынку. Нужно повышать инвестиционную грамотность, объяснять потенциальным инвесторам, как работать с рисками", - подчеркнул он.</w:t>
      </w:r>
    </w:p>
    <w:p w14:paraId="31E077CE" w14:textId="77777777" w:rsidR="00173FBF" w:rsidRPr="00173FBF" w:rsidRDefault="00173FBF" w:rsidP="00173FBF">
      <w:r w:rsidRPr="00173FBF">
        <w:t xml:space="preserve">Опрос проходил на ресурсах медиахолдинга </w:t>
      </w:r>
      <w:proofErr w:type="spellStart"/>
      <w:r w:rsidRPr="00173FBF">
        <w:t>RamblerCo</w:t>
      </w:r>
      <w:proofErr w:type="spellEnd"/>
      <w:r w:rsidRPr="00173FBF">
        <w:t xml:space="preserve"> с 28 марта по 3 апреля 2025 года, охват составил более 65 тыс. интернет-пользователей.</w:t>
      </w:r>
    </w:p>
    <w:p w14:paraId="0B60F939" w14:textId="77777777" w:rsidR="00173FBF" w:rsidRPr="00931676" w:rsidRDefault="00173FBF" w:rsidP="00173FBF">
      <w:hyperlink r:id="rId13" w:history="1">
        <w:r w:rsidRPr="00E25EEC">
          <w:rPr>
            <w:rStyle w:val="a3"/>
          </w:rPr>
          <w:t>https://tass.ru/ekonomika/23621869</w:t>
        </w:r>
      </w:hyperlink>
      <w:r w:rsidRPr="00931676">
        <w:t xml:space="preserve"> </w:t>
      </w:r>
    </w:p>
    <w:p w14:paraId="2245BBF4" w14:textId="77777777" w:rsidR="004856D3" w:rsidRPr="00085585" w:rsidRDefault="004856D3" w:rsidP="004856D3">
      <w:pPr>
        <w:pStyle w:val="2"/>
      </w:pPr>
      <w:bookmarkStart w:id="53" w:name="_Toc194990733"/>
      <w:bookmarkEnd w:id="50"/>
      <w:r w:rsidRPr="00085585">
        <w:t>Пенсия.pro, 04.04.2025, Минфин и ЦБ собрались превратить 40 % сбережений россиян в долгосрочные</w:t>
      </w:r>
      <w:bookmarkEnd w:id="53"/>
    </w:p>
    <w:p w14:paraId="6848349D" w14:textId="77777777" w:rsidR="004856D3" w:rsidRPr="00085585" w:rsidRDefault="004856D3" w:rsidP="00C4176B">
      <w:pPr>
        <w:pStyle w:val="3"/>
      </w:pPr>
      <w:bookmarkStart w:id="54" w:name="_Toc194990734"/>
      <w:r w:rsidRPr="00085585">
        <w:t>40 % накоплений россиян должны носить долгосрочный характер уже в 2030 году. Такова основная задача федерального проекта по развитию финансового рынка, над которым работают Минфин и Банк России.</w:t>
      </w:r>
      <w:bookmarkEnd w:id="54"/>
    </w:p>
    <w:p w14:paraId="351754FC" w14:textId="77777777" w:rsidR="004856D3" w:rsidRPr="00085585" w:rsidRDefault="004856D3" w:rsidP="004856D3">
      <w:r w:rsidRPr="00085585">
        <w:t xml:space="preserve">Власти рассчитывают сделать акцент на двух инструментах - программе долгосрочных сбережений (ПДС) и </w:t>
      </w:r>
      <w:proofErr w:type="spellStart"/>
      <w:r w:rsidRPr="00085585">
        <w:t>неком</w:t>
      </w:r>
      <w:proofErr w:type="spellEnd"/>
      <w:r w:rsidRPr="00085585">
        <w:t xml:space="preserve"> семейном продукте накоплений, который только разрабатывается. Акцент - на сбережения в пользу детей. Сейчас ЦБ и Минфин собирают предложения со стороны участников фондового рынка, включая брокеров, страховых компаний и негосударственных пенсионных фондов о том, какие формы сбережений могут стать самыми востребованными среди россиян. Власти также ищут способы стимулировать населения копить вдолгую.</w:t>
      </w:r>
    </w:p>
    <w:p w14:paraId="5B241B3E" w14:textId="77777777" w:rsidR="004856D3" w:rsidRPr="00085585" w:rsidRDefault="004856D3" w:rsidP="004856D3">
      <w:r w:rsidRPr="00085585">
        <w:t xml:space="preserve">Экономисты отмечают: властям сейчас нужны так называемые «длинные деньги». Их источником являются, в том числе, сбережения населения. «Необходимо создать мотивацию преобразования этих сбережений в инвестиции. Это сложный процесс, цель которого достигается не административными решениями, а только на основе мотивации поведения на финансовом рынке», - подчеркнула профессор Финансового университета Марина Абрамова в беседе с «Российской газетой». Пока россиянам </w:t>
      </w:r>
      <w:r w:rsidRPr="00085585">
        <w:lastRenderedPageBreak/>
        <w:t>больше нравятся обычные банковские вклады, причем на короткие сроки, так что ЦБ и Минфину только предстоит переломить этот тренд.</w:t>
      </w:r>
    </w:p>
    <w:p w14:paraId="1335EF3F" w14:textId="77777777" w:rsidR="004856D3" w:rsidRPr="00085585" w:rsidRDefault="004856D3" w:rsidP="004856D3">
      <w:r w:rsidRPr="00085585">
        <w:t xml:space="preserve">Кроме этого, есть еще одна задача - втрое увеличить капитализацию российского фондового рынка и довести ее до 66 % от ВВП, заявил «РГ» замминистра финансов Иван </w:t>
      </w:r>
      <w:proofErr w:type="spellStart"/>
      <w:r w:rsidRPr="00085585">
        <w:t>Чебесков</w:t>
      </w:r>
      <w:proofErr w:type="spellEnd"/>
      <w:r w:rsidRPr="00085585">
        <w:t>. Цель по капитализации также рассчитана на срок до 2030 года.</w:t>
      </w:r>
    </w:p>
    <w:p w14:paraId="1727EF93" w14:textId="77777777" w:rsidR="004856D3" w:rsidRPr="00085585" w:rsidRDefault="004856D3" w:rsidP="004856D3">
      <w:r w:rsidRPr="00085585">
        <w:t>Россияне сделали 99 млрд рублей личных взносов в государственную программу долгосрочных сбережений (ПДС) за первый год ее действия, следует из статистики операций, которую ведет Банк России. При этом основной поток средств наблюдался осенью 2024 года. Для сравнения: по итогам 2024 года общий объем средств россиян в банках (как правило, это не долгосрочные депозиты) составил рекордные 57,5 трлн рублей.</w:t>
      </w:r>
    </w:p>
    <w:p w14:paraId="721E89E7" w14:textId="77777777" w:rsidR="004856D3" w:rsidRDefault="004856D3" w:rsidP="004856D3">
      <w:hyperlink r:id="rId14" w:history="1">
        <w:r w:rsidRPr="00085585">
          <w:rPr>
            <w:rStyle w:val="a3"/>
          </w:rPr>
          <w:t>https://pensiya.pro/news/minfin-i-czb-sobralis-prevratit-40-sberezhenij-rossiyan-v-dolgosrochnye/</w:t>
        </w:r>
      </w:hyperlink>
      <w:r w:rsidRPr="00085585">
        <w:t xml:space="preserve"> </w:t>
      </w:r>
    </w:p>
    <w:p w14:paraId="189D6944" w14:textId="77777777" w:rsidR="00785F0E" w:rsidRPr="00785F0E" w:rsidRDefault="00785F0E" w:rsidP="00785F0E">
      <w:pPr>
        <w:pStyle w:val="2"/>
      </w:pPr>
      <w:bookmarkStart w:id="55" w:name="_Toc194990735"/>
      <w:r w:rsidRPr="00785F0E">
        <w:t>Пенсия</w:t>
      </w:r>
      <w:r w:rsidR="004567E6" w:rsidRPr="004567E6">
        <w:t>.</w:t>
      </w:r>
      <w:r w:rsidR="004567E6" w:rsidRPr="00785F0E">
        <w:t>pro</w:t>
      </w:r>
      <w:r w:rsidRPr="00785F0E">
        <w:t xml:space="preserve">, 07.04.2025, </w:t>
      </w:r>
      <w:r w:rsidRPr="00785F0E">
        <w:rPr>
          <w:rFonts w:eastAsia="Verdana"/>
        </w:rPr>
        <w:t>В Госдуме предложили страховать банковские вклады на 2,8 млн рублей</w:t>
      </w:r>
      <w:bookmarkEnd w:id="55"/>
    </w:p>
    <w:p w14:paraId="69DC2367" w14:textId="77777777" w:rsidR="00785F0E" w:rsidRPr="00785F0E" w:rsidRDefault="00785F0E" w:rsidP="00785F0E">
      <w:pPr>
        <w:pStyle w:val="3"/>
      </w:pPr>
      <w:bookmarkStart w:id="56" w:name="_Toc194990736"/>
      <w:r w:rsidRPr="00785F0E">
        <w:t>На вклады, открытые сроком на три года и более, следует двое увеличить страховое покрытие - с 1,4 млн рублей до 2,8 млн. Такое предложение прописано в проекте постановления Госдумы о годовом отчете Банка России.</w:t>
      </w:r>
      <w:bookmarkEnd w:id="56"/>
    </w:p>
    <w:p w14:paraId="3D470E1F" w14:textId="77777777" w:rsidR="00785F0E" w:rsidRPr="00785F0E" w:rsidRDefault="00785F0E" w:rsidP="00785F0E">
      <w:r w:rsidRPr="00785F0E">
        <w:t>Мера необходима для стимулирования притока денег в долгосрочные вклады, пояснил «Парламентской газете» председатель комитета Госдумы по финансовому рынку Анатолий Аксаков. По его мнению, людям нужно больше гарантий, чтобы они вкладывали в экономику «долгие деньги».</w:t>
      </w:r>
    </w:p>
    <w:p w14:paraId="69F57DB9" w14:textId="77777777" w:rsidR="00785F0E" w:rsidRPr="00785F0E" w:rsidRDefault="00785F0E" w:rsidP="00785F0E">
      <w:r w:rsidRPr="00785F0E">
        <w:t xml:space="preserve">«Деньги во вкладах работают не так активно в экономике, как если бы они шли в разные проекты. Это долгосрочный ресурс, деньги достаточно длительные, поэтому увеличение лимита по страхованию </w:t>
      </w:r>
      <w:proofErr w:type="gramStart"/>
      <w:r w:rsidRPr="00785F0E">
        <w:t>- это</w:t>
      </w:r>
      <w:proofErr w:type="gramEnd"/>
      <w:r w:rsidRPr="00785F0E">
        <w:t xml:space="preserve"> гарантия того, что можно будет вернуть свои деньги», - отметил Аксаков.</w:t>
      </w:r>
    </w:p>
    <w:p w14:paraId="09E50078" w14:textId="77777777" w:rsidR="00785F0E" w:rsidRPr="00785F0E" w:rsidRDefault="00785F0E" w:rsidP="00785F0E">
      <w:r w:rsidRPr="00785F0E">
        <w:t>Сейчас лимит 2,8 млн рублей действует на пенсионные накопления и договоры долгосрочных сбережений. Именно до такой суммы возмещения можно будет получить, если по какой-то причине организация не сможет выполнять свои обязательства.</w:t>
      </w:r>
    </w:p>
    <w:p w14:paraId="314FC267" w14:textId="77777777" w:rsidR="00785F0E" w:rsidRPr="00785F0E" w:rsidRDefault="00785F0E" w:rsidP="00785F0E">
      <w:r w:rsidRPr="00785F0E">
        <w:t xml:space="preserve">40 % накоплений россиян должны носить долгосрочный характер уже в 2030 году. Такова основная задача федерального проекта по развитию финансового рынка, над которым работают Минфин и Банк России. Власти рассчитывают сделать акцент на двух инструментах - программе долгосрочных сбережений (ПДС) и </w:t>
      </w:r>
      <w:proofErr w:type="spellStart"/>
      <w:r w:rsidRPr="00785F0E">
        <w:t>неком</w:t>
      </w:r>
      <w:proofErr w:type="spellEnd"/>
      <w:r w:rsidRPr="00785F0E">
        <w:t xml:space="preserve"> семейном продукте накоплений, который только разрабатывается.</w:t>
      </w:r>
    </w:p>
    <w:p w14:paraId="5BE1B5D8" w14:textId="77777777" w:rsidR="00785F0E" w:rsidRPr="00785F0E" w:rsidRDefault="00785F0E" w:rsidP="00785F0E">
      <w:r w:rsidRPr="00785F0E">
        <w:t xml:space="preserve">Виктория </w:t>
      </w:r>
      <w:proofErr w:type="spellStart"/>
      <w:r w:rsidRPr="00785F0E">
        <w:t>Мысова</w:t>
      </w:r>
      <w:proofErr w:type="spellEnd"/>
    </w:p>
    <w:p w14:paraId="7D0A03CB" w14:textId="77777777" w:rsidR="00785F0E" w:rsidRPr="00785F0E" w:rsidRDefault="00785F0E" w:rsidP="00785F0E">
      <w:hyperlink r:id="rId15" w:history="1">
        <w:r w:rsidRPr="00785F0E">
          <w:rPr>
            <w:rStyle w:val="a3"/>
          </w:rPr>
          <w:t>https://pensiya.pro/news/v-gosdume-predlozhili-strahovat-bankovskie-vklady-na-28-mln-rublej/</w:t>
        </w:r>
      </w:hyperlink>
    </w:p>
    <w:p w14:paraId="04408B45" w14:textId="77777777" w:rsidR="00494B5B" w:rsidRPr="00085585" w:rsidRDefault="00494B5B" w:rsidP="00494B5B">
      <w:pPr>
        <w:pStyle w:val="2"/>
      </w:pPr>
      <w:bookmarkStart w:id="57" w:name="a5"/>
      <w:bookmarkStart w:id="58" w:name="_Hlk194989886"/>
      <w:bookmarkStart w:id="59" w:name="_Toc194990737"/>
      <w:bookmarkEnd w:id="57"/>
      <w:r w:rsidRPr="00085585">
        <w:lastRenderedPageBreak/>
        <w:t>РИАМО, 07.04.2025, Перевод пенсионных накоплений в ПДС позволяет легче контролировать свои средства</w:t>
      </w:r>
      <w:bookmarkEnd w:id="59"/>
    </w:p>
    <w:p w14:paraId="3B2B87BF" w14:textId="77777777" w:rsidR="00494B5B" w:rsidRPr="00085585" w:rsidRDefault="00494B5B" w:rsidP="00C4176B">
      <w:pPr>
        <w:pStyle w:val="3"/>
      </w:pPr>
      <w:bookmarkStart w:id="60" w:name="_Toc194990738"/>
      <w:r w:rsidRPr="00085585">
        <w:t>Желание москвичей разморозить накопительную пенсию логично и понятно: переводя эти средства в программу долгосрочных сбережений (ПДС), человек получает над ними контроль, сообщил РИАМО президент Национальной ассоциации негосударственных пенсионных фондов (НАПФ) Сергей Беляков.</w:t>
      </w:r>
      <w:bookmarkEnd w:id="60"/>
    </w:p>
    <w:p w14:paraId="10036E46" w14:textId="77777777" w:rsidR="00494B5B" w:rsidRPr="00085585" w:rsidRDefault="00494B5B" w:rsidP="00494B5B">
      <w:r w:rsidRPr="00085585">
        <w:t xml:space="preserve">То, что москвичи по итогам прошлого года «разморозили» свыше 10 млрд рублей средств накопительной пенсии со </w:t>
      </w:r>
      <w:proofErr w:type="spellStart"/>
      <w:r w:rsidRPr="00085585">
        <w:t>СберНПФ</w:t>
      </w:r>
      <w:proofErr w:type="spellEnd"/>
      <w:r w:rsidRPr="00085585">
        <w:t>, вполне закономерно, заявил он.</w:t>
      </w:r>
    </w:p>
    <w:p w14:paraId="6EAA3CA2" w14:textId="77777777" w:rsidR="00494B5B" w:rsidRPr="00085585" w:rsidRDefault="00494B5B" w:rsidP="00494B5B">
      <w:r w:rsidRPr="00085585">
        <w:t>«Вы видите эти деньги на своем счете ПДС, видите, как они растут вместе с вашими сбережениями, какой они приносят инвестдоход», — сказал президент НАПФ.</w:t>
      </w:r>
    </w:p>
    <w:p w14:paraId="13E4FE74" w14:textId="77777777" w:rsidR="00494B5B" w:rsidRPr="00085585" w:rsidRDefault="00494B5B" w:rsidP="00494B5B">
      <w:r w:rsidRPr="00085585">
        <w:t>Кроме того, по условиям ПДС в особых жизненных ситуациях (при потере кормильца или необходимости дорогостоящего лечения) эти деньги участник может снять со счета досрочно, добавил эксперт.</w:t>
      </w:r>
    </w:p>
    <w:p w14:paraId="53025552" w14:textId="77777777" w:rsidR="00494B5B" w:rsidRPr="00085585" w:rsidRDefault="00494B5B" w:rsidP="00494B5B">
      <w:r w:rsidRPr="00085585">
        <w:t>Он выразил надежду, что в 2025 году многие россияне воспользуются опцией перевода пенсионных накоплений в ПДС, поскольку такой перевод ни к чему не обязывает человека. Он лишь делает управление пенсионными накоплениями более удобным и открывает новые возможности.</w:t>
      </w:r>
    </w:p>
    <w:p w14:paraId="1B9018F0" w14:textId="77777777" w:rsidR="00494B5B" w:rsidRPr="00085585" w:rsidRDefault="00494B5B" w:rsidP="00494B5B">
      <w:r w:rsidRPr="00085585">
        <w:t>«В этом году мы рассчитываем привлечь в ПДС столько же средств, сколько и в прошлом, а лучше — даже больше. Вместе с Банком России и Минфином мы продолжаем развивать ПДС, чтобы создать хорошие условия для ее использования на финансовом рынке. Мы также работаем над тем, чтобы повысить финансовую грамотность людей и сделать информацию о ПДС более доступной. Это помогает людям больше доверять НПФ и активнее планировать свое финансовое будущее. Комплекс реализуемых мер направлен на увеличение доли долгосрочных сбережений россиян. Мы стремимся к тому, чтобы к 2030 году она достигла 40%», — рассказал Беляков.</w:t>
      </w:r>
    </w:p>
    <w:p w14:paraId="0219631E" w14:textId="77777777" w:rsidR="00111D7C" w:rsidRPr="00085585" w:rsidRDefault="00494B5B" w:rsidP="00494B5B">
      <w:hyperlink r:id="rId16" w:history="1">
        <w:r w:rsidRPr="00085585">
          <w:rPr>
            <w:rStyle w:val="a3"/>
          </w:rPr>
          <w:t>https://riamo.ru/news/ekonomika/perevod-pensionnyh-nakoplenij-v-pds-pozvoljaet-legche-kontrolirovat-svoi-sredstva/</w:t>
        </w:r>
      </w:hyperlink>
    </w:p>
    <w:p w14:paraId="22FC24A8" w14:textId="77777777" w:rsidR="003D077E" w:rsidRPr="00085585" w:rsidRDefault="003D077E" w:rsidP="003D077E">
      <w:pPr>
        <w:pStyle w:val="2"/>
      </w:pPr>
      <w:bookmarkStart w:id="61" w:name="a6"/>
      <w:bookmarkStart w:id="62" w:name="_Toc194990739"/>
      <w:bookmarkEnd w:id="58"/>
      <w:bookmarkEnd w:id="61"/>
      <w:r w:rsidRPr="00085585">
        <w:t xml:space="preserve">РИАМО, 07.04.2025, В Подмосковье «разморозили» 4,5 млрд рублей средств накопительной пенсии со </w:t>
      </w:r>
      <w:proofErr w:type="spellStart"/>
      <w:r w:rsidRPr="00085585">
        <w:t>СберНПФ</w:t>
      </w:r>
      <w:bookmarkEnd w:id="62"/>
      <w:proofErr w:type="spellEnd"/>
    </w:p>
    <w:p w14:paraId="3E1701B2" w14:textId="77777777" w:rsidR="003D077E" w:rsidRPr="00085585" w:rsidRDefault="003D077E" w:rsidP="00C4176B">
      <w:pPr>
        <w:pStyle w:val="3"/>
      </w:pPr>
      <w:bookmarkStart w:id="63" w:name="_Toc194990740"/>
      <w:r w:rsidRPr="00085585">
        <w:t xml:space="preserve">За прошлый год жители Московской области, заключившие договоры по программе долгосрочных сбережений (ПДС) в </w:t>
      </w:r>
      <w:proofErr w:type="spellStart"/>
      <w:r w:rsidRPr="00085585">
        <w:t>СберНПФ</w:t>
      </w:r>
      <w:proofErr w:type="spellEnd"/>
      <w:r w:rsidRPr="00085585">
        <w:t>, «разморозили» 4,5 млрд рублей средств накопительной пенсии, передает пресс-служба банка.</w:t>
      </w:r>
      <w:bookmarkEnd w:id="63"/>
    </w:p>
    <w:p w14:paraId="13A8F125" w14:textId="77777777" w:rsidR="003D077E" w:rsidRPr="00085585" w:rsidRDefault="003D077E" w:rsidP="003D077E">
      <w:r w:rsidRPr="00085585">
        <w:t>С 2024 года средства накопительной пенсии можно «разморозить», переведя их из системы обязательного пенсионного страхования в ПДС. После этого деньги становятся частью долгосрочных сбережений. Государственная страховая пенсия при этом остается: ее начисляют на основе баллов и стажа после достижения нужного возраста.</w:t>
      </w:r>
    </w:p>
    <w:p w14:paraId="5337C5FF" w14:textId="77777777" w:rsidR="003D077E" w:rsidRPr="00085585" w:rsidRDefault="003D077E" w:rsidP="003D077E">
      <w:r w:rsidRPr="00085585">
        <w:t xml:space="preserve">«Все больше россиян осознают выгоду ПДС, ведь программа позволяет не только сохранить вложенные средства, но и получать инвестиционный доход, а при </w:t>
      </w:r>
      <w:r w:rsidRPr="00085585">
        <w:lastRenderedPageBreak/>
        <w:t xml:space="preserve">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 — сказала исполнительный директор </w:t>
      </w:r>
      <w:proofErr w:type="spellStart"/>
      <w:r w:rsidRPr="00085585">
        <w:t>СберНПФ</w:t>
      </w:r>
      <w:proofErr w:type="spellEnd"/>
      <w:r w:rsidRPr="00085585">
        <w:t xml:space="preserve"> Алла </w:t>
      </w:r>
      <w:proofErr w:type="spellStart"/>
      <w:r w:rsidRPr="00085585">
        <w:t>Пальшина</w:t>
      </w:r>
      <w:proofErr w:type="spellEnd"/>
      <w:r w:rsidRPr="00085585">
        <w:t>.</w:t>
      </w:r>
    </w:p>
    <w:p w14:paraId="1DB3B243" w14:textId="77777777" w:rsidR="003D077E" w:rsidRPr="00085585" w:rsidRDefault="003D077E" w:rsidP="003D077E">
      <w:r w:rsidRPr="00085585">
        <w:t xml:space="preserve">Также известно, что в топ-5 регионов по количеству открытых ПДС-копилок в </w:t>
      </w:r>
      <w:proofErr w:type="spellStart"/>
      <w:r w:rsidRPr="00085585">
        <w:t>СберНПФ</w:t>
      </w:r>
      <w:proofErr w:type="spellEnd"/>
      <w:r w:rsidRPr="00085585">
        <w:t xml:space="preserve"> вошли Москва и Московская область (226 тыс. договоров), Краснодарский край (76 тыс.), Нижегородская область (73 тыс.), Санкт-Петербург и Ленинградская область (72 тыс.), и Пермский край (67 тыс.).</w:t>
      </w:r>
    </w:p>
    <w:p w14:paraId="11CA7A07" w14:textId="77777777" w:rsidR="003D077E" w:rsidRPr="00085585" w:rsidRDefault="003D077E" w:rsidP="003D077E">
      <w:r w:rsidRPr="00085585">
        <w:t xml:space="preserve">«В Подмосковье за прошлый год 18 тысяч жителей перевели средства накопительной пенсии в программу долгосрочных сбережений через </w:t>
      </w:r>
      <w:proofErr w:type="spellStart"/>
      <w:r w:rsidRPr="00085585">
        <w:t>СберНПФ</w:t>
      </w:r>
      <w:proofErr w:type="spellEnd"/>
      <w:r w:rsidRPr="00085585">
        <w:t xml:space="preserve">. При этом многие участники продолжают самостоятельно пополнять свои ПДС-счета. Все накопленные средства можно будет получить через 15 лет участия в программе — вне зависимости от суммы на счете и возраста. Или же по достижении 55 лет для женщин и 60 лет для мужчин», — добавил заместитель председателя Среднерусского банка </w:t>
      </w:r>
      <w:proofErr w:type="spellStart"/>
      <w:r w:rsidRPr="00085585">
        <w:t>Сбербарнка</w:t>
      </w:r>
      <w:proofErr w:type="spellEnd"/>
      <w:r w:rsidRPr="00085585">
        <w:t xml:space="preserve"> Вадим Лушин.</w:t>
      </w:r>
    </w:p>
    <w:p w14:paraId="1FB80F2C" w14:textId="77777777" w:rsidR="003D077E" w:rsidRPr="00085585" w:rsidRDefault="003D077E" w:rsidP="003D077E">
      <w:r w:rsidRPr="00085585">
        <w:t xml:space="preserve">Чтобы стать участником программы долгосрочных сбережений, нужно заключить договор с негосударственным пенсионным фондом (НПФ). Сделать это можно в отделении Сбера, приложении </w:t>
      </w:r>
      <w:proofErr w:type="spellStart"/>
      <w:r w:rsidRPr="00085585">
        <w:t>СберБанк</w:t>
      </w:r>
      <w:proofErr w:type="spellEnd"/>
      <w:r w:rsidRPr="00085585">
        <w:t xml:space="preserve"> Онлайн или на сайте </w:t>
      </w:r>
      <w:proofErr w:type="spellStart"/>
      <w:r w:rsidRPr="00085585">
        <w:t>СберНПФ</w:t>
      </w:r>
      <w:proofErr w:type="spellEnd"/>
      <w:r w:rsidRPr="00085585">
        <w:t>.</w:t>
      </w:r>
    </w:p>
    <w:p w14:paraId="732AE066" w14:textId="77777777" w:rsidR="003D077E" w:rsidRPr="00085585" w:rsidRDefault="003D077E" w:rsidP="003D077E">
      <w:hyperlink r:id="rId17" w:history="1">
        <w:r w:rsidRPr="00085585">
          <w:rPr>
            <w:rStyle w:val="a3"/>
          </w:rPr>
          <w:t>https://riamo.ru/news/obschestvo/v-podmoskove-razmorozili-45-mlrd-rublej-sredstv-nakopitelnoj-pensii-so-sbernpf/</w:t>
        </w:r>
      </w:hyperlink>
      <w:r w:rsidRPr="00085585">
        <w:t xml:space="preserve"> </w:t>
      </w:r>
    </w:p>
    <w:p w14:paraId="4EEFABF4" w14:textId="77777777" w:rsidR="00B552FA" w:rsidRPr="00085585" w:rsidRDefault="00B552FA" w:rsidP="00B552FA">
      <w:pPr>
        <w:pStyle w:val="2"/>
      </w:pPr>
      <w:bookmarkStart w:id="64" w:name="_Toc194990741"/>
      <w:r w:rsidRPr="00085585">
        <w:t xml:space="preserve">АПИ-Урал, 07.04.2025, В Свердловской области «разморозили» свыше 2 млрд рублей средств накопительной пенсии со </w:t>
      </w:r>
      <w:proofErr w:type="spellStart"/>
      <w:r w:rsidRPr="00085585">
        <w:t>СберНПФ</w:t>
      </w:r>
      <w:bookmarkEnd w:id="64"/>
      <w:proofErr w:type="spellEnd"/>
    </w:p>
    <w:p w14:paraId="5BA49611" w14:textId="77777777" w:rsidR="00B552FA" w:rsidRPr="00085585" w:rsidRDefault="00B552FA" w:rsidP="00C4176B">
      <w:pPr>
        <w:pStyle w:val="3"/>
      </w:pPr>
      <w:bookmarkStart w:id="65" w:name="_Toc194990742"/>
      <w:r w:rsidRPr="00085585">
        <w:t xml:space="preserve">За прошлый год свердловчане, заключившие договоры по программе долгосрочных сбережений (ПДС) в </w:t>
      </w:r>
      <w:proofErr w:type="spellStart"/>
      <w:r w:rsidRPr="00085585">
        <w:t>СберНПФ</w:t>
      </w:r>
      <w:proofErr w:type="spellEnd"/>
      <w:r w:rsidRPr="00085585">
        <w:t>, «разморозили» 2,5 млрд рублей средств накопительной пенсии. Такой возможностью воспользовались почти 12 тыс. человек, сообщает пресс-центр Уральского банка Сбербанка России.</w:t>
      </w:r>
      <w:bookmarkEnd w:id="65"/>
    </w:p>
    <w:p w14:paraId="541DEFA1" w14:textId="77777777" w:rsidR="00B552FA" w:rsidRPr="00085585" w:rsidRDefault="00B552FA" w:rsidP="00B552FA">
      <w:r w:rsidRPr="00085585">
        <w:t>С 2024 года россияне могут «разморозить» средства накопительной пенсии, переведя их в ПДС. После эти деньги становятся частью долгосрочных сбережений. Их можно будет забрать полностью через 15 лет или при достижении 55 лет для женщин и 60 лет для мужчин.</w:t>
      </w:r>
    </w:p>
    <w:p w14:paraId="1B7ECB15" w14:textId="77777777" w:rsidR="00B552FA" w:rsidRPr="00085585" w:rsidRDefault="00B552FA" w:rsidP="00B552FA">
      <w:r w:rsidRPr="00085585">
        <w:t xml:space="preserve">«Все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 - рассказала Алла </w:t>
      </w:r>
      <w:proofErr w:type="spellStart"/>
      <w:r w:rsidRPr="00085585">
        <w:t>Пальшина</w:t>
      </w:r>
      <w:proofErr w:type="spellEnd"/>
      <w:r w:rsidRPr="00085585">
        <w:t xml:space="preserve">, исполнительный директор </w:t>
      </w:r>
      <w:proofErr w:type="spellStart"/>
      <w:r w:rsidRPr="00085585">
        <w:t>СберНПФ</w:t>
      </w:r>
      <w:proofErr w:type="spellEnd"/>
      <w:r w:rsidRPr="00085585">
        <w:t>.</w:t>
      </w:r>
    </w:p>
    <w:p w14:paraId="6A41A511" w14:textId="77777777" w:rsidR="00B552FA" w:rsidRPr="00085585" w:rsidRDefault="00B552FA" w:rsidP="00B552FA">
      <w:r w:rsidRPr="00085585">
        <w:t xml:space="preserve">В рейтинге по количеству открытых ПДС-копилок лидируют Москва и Московская область (226 тыс. договоров), Краснодарский край (76 тыс.), Нижегородская область </w:t>
      </w:r>
      <w:r w:rsidRPr="00085585">
        <w:lastRenderedPageBreak/>
        <w:t>(73 тыс.), Санкт-Петербург и Ленинградская область (72 тыс.), и Пермский край (67 тыс.).</w:t>
      </w:r>
    </w:p>
    <w:p w14:paraId="73665F1B" w14:textId="77777777" w:rsidR="00B552FA" w:rsidRPr="00085585" w:rsidRDefault="00B552FA" w:rsidP="00B552FA">
      <w:r w:rsidRPr="00085585">
        <w:t xml:space="preserve">«В прошлом году уже более 50 тыс. жителей Свердловской области вложились в программу долгосрочных сбережений в </w:t>
      </w:r>
      <w:proofErr w:type="spellStart"/>
      <w:r w:rsidRPr="00085585">
        <w:t>СберНПФ</w:t>
      </w:r>
      <w:proofErr w:type="spellEnd"/>
      <w:r w:rsidRPr="00085585">
        <w:t>. Почти 12 тыс. заявили к переводу свои средства накопительной пенсии. Так сумма долгосрочных сбережений станет больше, а защита этих денег - надежнее. Когда человек переводит средства накопительной пенсии в ПДС, сохраняется также весь заработанный на них инвестиционный доход. При этом у гражданина остается право на пенсию от государства: ее выплатят согласно стажу и заработанным баллам», - отметил Владислав Шиленко, управляющий Свердловским отделением Сбербанка.</w:t>
      </w:r>
    </w:p>
    <w:p w14:paraId="395B7829" w14:textId="77777777" w:rsidR="00B552FA" w:rsidRPr="00085585" w:rsidRDefault="00B552FA" w:rsidP="00B552FA">
      <w:r w:rsidRPr="00085585">
        <w:t xml:space="preserve">Чтобы стать участником программы долгосрочных сбережений, нужно заключить договор с негосударственным пенсионным фондом (НПФ). Сделать это можно в отделении Сбера, приложении </w:t>
      </w:r>
      <w:proofErr w:type="spellStart"/>
      <w:r w:rsidRPr="00085585">
        <w:t>СберБанк</w:t>
      </w:r>
      <w:proofErr w:type="spellEnd"/>
      <w:r w:rsidRPr="00085585">
        <w:t xml:space="preserve"> Онлайн или на сайте </w:t>
      </w:r>
      <w:proofErr w:type="spellStart"/>
      <w:r w:rsidRPr="00085585">
        <w:t>СберНПФ</w:t>
      </w:r>
      <w:proofErr w:type="spellEnd"/>
      <w:r w:rsidRPr="00085585">
        <w:t>.</w:t>
      </w:r>
    </w:p>
    <w:p w14:paraId="051D7F5C" w14:textId="77777777" w:rsidR="00B552FA" w:rsidRPr="00085585" w:rsidRDefault="00B552FA" w:rsidP="00B552FA">
      <w:hyperlink r:id="rId18" w:history="1">
        <w:r w:rsidRPr="00085585">
          <w:rPr>
            <w:rStyle w:val="a3"/>
          </w:rPr>
          <w:t>http://www.apiural.ru/news/society/174817/</w:t>
        </w:r>
      </w:hyperlink>
      <w:r w:rsidRPr="00085585">
        <w:t xml:space="preserve"> </w:t>
      </w:r>
    </w:p>
    <w:p w14:paraId="57ABA451" w14:textId="77777777" w:rsidR="003D077E" w:rsidRPr="00085585" w:rsidRDefault="003D077E" w:rsidP="003D077E">
      <w:pPr>
        <w:pStyle w:val="2"/>
      </w:pPr>
      <w:bookmarkStart w:id="66" w:name="_Toc194990743"/>
      <w:r w:rsidRPr="00085585">
        <w:t>Вечерняя Казань, 07.04.2025, Программа долгосрочных сбережений научит татарстанцев копить на годы вперед</w:t>
      </w:r>
      <w:bookmarkEnd w:id="66"/>
    </w:p>
    <w:p w14:paraId="6ECBA498" w14:textId="77777777" w:rsidR="003D077E" w:rsidRPr="00085585" w:rsidRDefault="003D077E" w:rsidP="00C4176B">
      <w:pPr>
        <w:pStyle w:val="3"/>
      </w:pPr>
      <w:bookmarkStart w:id="67" w:name="_Toc194990744"/>
      <w:r w:rsidRPr="00085585">
        <w:t>За январь-февраль 2025 года татарстанцы вложили в программу долгосрочных сбережений почти 2 миллиарда рублей. Несмотря на запутанные условия, долгий срок инвестиций и возможные риски, эксперты прогнозируют рост интереса к этому продукту.</w:t>
      </w:r>
      <w:bookmarkEnd w:id="67"/>
    </w:p>
    <w:p w14:paraId="15764E03" w14:textId="77777777" w:rsidR="003D077E" w:rsidRPr="00085585" w:rsidRDefault="003D077E" w:rsidP="003D077E">
      <w:r w:rsidRPr="00085585">
        <w:t>С начала 2024 года в России начала действовать программа долгосрочных сбережений (ПДС), которая сочетает в себе вклад, программу добровольного пенсионного страхования и индивидуальный инвестиционный счет. Она предназначена для людей, которые имеют долгосрочные цели, например, сформировать хорошую финансовую подушку или обеспечить прибавку к пенсии. За 2024 год жители Татарстана заключили более 100 тысяч договоров на сумму более 3,3 миллиарда рублей. Об этом «Вечерней Казани» сообщили в пресс-службе министерства финансов России. По данным Нацбанка по Татарстану, в 2025 году татарстанцы заключили более 22 тысяч договоров и внесли почти два миллиарда рублей.</w:t>
      </w:r>
    </w:p>
    <w:p w14:paraId="769B870D" w14:textId="77777777" w:rsidR="003D077E" w:rsidRPr="00085585" w:rsidRDefault="003D077E" w:rsidP="003D077E">
      <w:r w:rsidRPr="00085585">
        <w:t>В Приволжском федеральном округе за 2024 год заключили 771,7 тысячи договоров ПДС на общую сумму 23,8 миллиарда рублей. Всего, по данным Минфина, россияне заключили в рамках программы 2,9 миллиона договоров. Объем вложений приблизился к 220 миллиардам рублей с учетом прогнозного софинансирования и переводов средств накопительной пенсии.</w:t>
      </w:r>
    </w:p>
    <w:p w14:paraId="4799063E" w14:textId="77777777" w:rsidR="003D077E" w:rsidRPr="00085585" w:rsidRDefault="003D077E" w:rsidP="003D077E">
      <w:r w:rsidRPr="00085585">
        <w:t>Как работает программа?</w:t>
      </w:r>
    </w:p>
    <w:p w14:paraId="54915090" w14:textId="77777777" w:rsidR="003D077E" w:rsidRPr="00085585" w:rsidRDefault="003D077E" w:rsidP="003D077E">
      <w:r w:rsidRPr="00085585">
        <w:t>Напомним, программа долгосрочных сбережений действует с 1 января 2024 года, ее операторами являются негосударственные пенсионные фонды (НПФ). Для того, чтобы принять участие в программе, нужно заключить договор с НПФ, после чего начать вносить на счет любые суммы. Требований к размеру и периодичности взносов нет.</w:t>
      </w:r>
    </w:p>
    <w:p w14:paraId="65CC8E8F" w14:textId="77777777" w:rsidR="003D077E" w:rsidRPr="00085585" w:rsidRDefault="003D077E" w:rsidP="003D077E">
      <w:r w:rsidRPr="00085585">
        <w:t xml:space="preserve">Чтобы стимулировать россиян пользоваться программой долгосрочных сбережений, государство обязалось софинансировать взносы в течение первых 10 лет с момента заключения договора. Коэффициент надбавки зависит от среднемесячного дохода </w:t>
      </w:r>
      <w:r w:rsidRPr="00085585">
        <w:lastRenderedPageBreak/>
        <w:t>участника. Чем больше зарплата, тем меньше коэффициент. Максимум, который участник может получить от государства, составляет 36 тысяч рублей.</w:t>
      </w:r>
    </w:p>
    <w:p w14:paraId="7385F384" w14:textId="77777777" w:rsidR="003D077E" w:rsidRPr="00085585" w:rsidRDefault="003D077E" w:rsidP="003D077E">
      <w:r w:rsidRPr="00085585">
        <w:t>Важным плюсом программы является то, что она дает возможность «разморозить» средства накопительной пенсии, пополнение которых заморозили в 2014 году. Участник программы также вправе перевести на счет свои пенсионные накопления. Но нужно учитывать, что господдержка на них уже не распространяется.</w:t>
      </w:r>
    </w:p>
    <w:p w14:paraId="74DBFA8C" w14:textId="77777777" w:rsidR="003D077E" w:rsidRPr="00085585" w:rsidRDefault="003D077E" w:rsidP="003D077E">
      <w:r w:rsidRPr="00085585">
        <w:t>Еще одним достоинством программы эксперты называют государственную гарантию: сбережения по программе застрахованы на сумму до 2,8 миллиона рублей. А в случае перевода в программу пенсионных накоплений максимальный размер гарантии увеличивается. Обратиться за выплатами по программе можно по истечении 15 лет действия договора или при достижении возраста 55 лет для женщин и 60 лет для мужчин. Досрочно снять деньги без потерь можно в случае необходимости дорогостоящего лечения или при потере кормильца.</w:t>
      </w:r>
    </w:p>
    <w:p w14:paraId="3627C6C5" w14:textId="77777777" w:rsidR="003D077E" w:rsidRPr="00085585" w:rsidRDefault="003D077E" w:rsidP="003D077E">
      <w:r w:rsidRPr="00085585">
        <w:t>Некоторые НПФ предусматривают получение взносов еще раньше. Например, в банке ПСБ получить внесенные средства и накопленный инвестиционный доход в полном объеме можно уже через пять лет после заключения договора. Софинансирование от государства и средства, переведенные из договора обязательного пенсионного страхования, клиенты могут забрать при наступлении оснований для выплат. Поэтому, прежде чем принимать решение об участии в программе, необходимо внимательно изучать условия договора с НПФ.</w:t>
      </w:r>
    </w:p>
    <w:p w14:paraId="2F013B6D" w14:textId="77777777" w:rsidR="003D077E" w:rsidRPr="00085585" w:rsidRDefault="003D077E" w:rsidP="003D077E">
      <w:r w:rsidRPr="00085585">
        <w:t>Сбережения формируются за счет личных взносов участника, взносов работодателя, софинансирования государства, пенсионных накоплений инвестиционного дохода. Внесенные средства НПФ инвестирует в государственные ценные бумаги, акции, корпоративные облигации, паи инвестиционных фондов и другие финансовые инструменты. Доходность может быть разной. Например, в негосударственном пенсионном фонде Сбербанка доходность по программам долгосрочных сбережений за 2024 год составила 17,8%, а в ПСБ - 19,3%.</w:t>
      </w:r>
    </w:p>
    <w:p w14:paraId="5D517F7D" w14:textId="77777777" w:rsidR="003D077E" w:rsidRPr="00085585" w:rsidRDefault="003D077E" w:rsidP="003D077E">
      <w:r w:rsidRPr="00085585">
        <w:t>Дополнительную выгоду можно получить за счет налогового вычета. Часть уплаченного НДФЛ можно вернуть за счет программы долгосрочных сбережений. Максимальная сумма, с которой можно вернуть подоходный налог, составляет 400 тысяч рублей.</w:t>
      </w:r>
    </w:p>
    <w:p w14:paraId="1A94D5C6" w14:textId="77777777" w:rsidR="003D077E" w:rsidRPr="00085585" w:rsidRDefault="003D077E" w:rsidP="003D077E">
      <w:r w:rsidRPr="00085585">
        <w:t>Популярность программы в Татарстане растет</w:t>
      </w:r>
    </w:p>
    <w:p w14:paraId="5AD9CDF7" w14:textId="77777777" w:rsidR="003D077E" w:rsidRPr="00085585" w:rsidRDefault="003D077E" w:rsidP="003D077E">
      <w:r w:rsidRPr="00085585">
        <w:t>Предварительные итоги говорят о востребованности программы долгосрочных сбережений. Согласно данным пресс-службы Сбербанка, в 2024 году жители республики заключили свыше 107 тысяч договоров ПДС. На начало 2025 года количество заключенных договоров превысило 21 тысячу, что свидетельствует о растущей популярности программы среди населения республики. В пресс-службе банка также сообщили, что активнее всего в программе участвуют граждане старше 40 лет.</w:t>
      </w:r>
    </w:p>
    <w:p w14:paraId="70BF700B" w14:textId="77777777" w:rsidR="003D077E" w:rsidRPr="00085585" w:rsidRDefault="003D077E" w:rsidP="003D077E">
      <w:r w:rsidRPr="00085585">
        <w:t>В банке ВТБ нам также рассказали о высоком интересе к программе со стороны клиентов: за 2024 год участниками ПДС в негосударственном пенсионном фонде ВТБ стали более 700 тысяч россиян, которые внесли на свои счета более 33 миллиардов рублей. На Приволжский федеральный округ приходится каждый пятый заключенный фондом договор, что составляет 21% от общего количества.</w:t>
      </w:r>
    </w:p>
    <w:p w14:paraId="7B3A44BD" w14:textId="77777777" w:rsidR="003D077E" w:rsidRPr="00085585" w:rsidRDefault="003D077E" w:rsidP="003D077E">
      <w:r w:rsidRPr="00085585">
        <w:lastRenderedPageBreak/>
        <w:t>В банке заметили, что по закону НПФ обязаны обеспечить безубыточность инвестиций, то есть сбережения участника не могут уменьшиться в результате их инвестирования. Главной особенностью долгосрочных сбережений в банке считают их надежность: средства ПДС инвестируются «в долгую», на срок от 10 лет, поэтому здесь нет высокорисковых инвестиций.</w:t>
      </w:r>
    </w:p>
    <w:p w14:paraId="056BF27C" w14:textId="77777777" w:rsidR="003D077E" w:rsidRPr="00085585" w:rsidRDefault="003D077E" w:rsidP="003D077E">
      <w:r w:rsidRPr="00085585">
        <w:t>В ПСБ также заметили популярность программы у клиентов из Татарстана. В республике произошел значительный прирост взносов с начала 2025 года, в том числе относительно других регионов страны.</w:t>
      </w:r>
    </w:p>
    <w:p w14:paraId="19424136" w14:textId="77777777" w:rsidR="003D077E" w:rsidRPr="00085585" w:rsidRDefault="003D077E" w:rsidP="003D077E">
      <w:r w:rsidRPr="00085585">
        <w:t>Программа для всех возрастов</w:t>
      </w:r>
    </w:p>
    <w:p w14:paraId="1DCC7702" w14:textId="77777777" w:rsidR="003D077E" w:rsidRPr="00085585" w:rsidRDefault="003D077E" w:rsidP="003D077E">
      <w:r w:rsidRPr="00085585">
        <w:t>В пресс-службе банка ПСБ заметили, что инструмент подойдет любым возрастным группам, так как при помощи государственного софинансирования и налоговых льгот ПДС позволяет сформировать личный капитал на любые цели. Для молодежи программа станет важным шагом в достижении финансовой независимости, создавая основу для будущих крупных покупок или инвестиций. Людям среднего возраста ПДС даст возможность быстрее накопить, например, на будущее образование своих детей или улучшение жилищных условий, а старшему поколению обеспечит дополнительный доход и станет прибавкой к пенсии.</w:t>
      </w:r>
    </w:p>
    <w:p w14:paraId="47FE38A8" w14:textId="77777777" w:rsidR="003D077E" w:rsidRPr="00085585" w:rsidRDefault="003D077E" w:rsidP="003D077E">
      <w:r w:rsidRPr="00085585">
        <w:t xml:space="preserve">По мнению руководителя отдела развития продуктов УК «Альфа-Капитал» Анны </w:t>
      </w:r>
      <w:proofErr w:type="spellStart"/>
      <w:r w:rsidRPr="00085585">
        <w:t>Гондусовой</w:t>
      </w:r>
      <w:proofErr w:type="spellEnd"/>
      <w:r w:rsidRPr="00085585">
        <w:t>, данная программа подходит финансово дисциплинированным людям, кто готов постепенно копить средства. Тогда он будет использовать возможности ПДС в полном объеме.</w:t>
      </w:r>
    </w:p>
    <w:p w14:paraId="7ED04FF5" w14:textId="77777777" w:rsidR="003D077E" w:rsidRPr="00085585" w:rsidRDefault="003D077E" w:rsidP="003D077E">
      <w:r w:rsidRPr="00085585">
        <w:t xml:space="preserve">- Начинать работать с ней лучше в молодом или среднем возрасте. Результаты работы программы будут зависеть от результата работы управления НПФ, которые будут управлять средствами. </w:t>
      </w:r>
      <w:proofErr w:type="gramStart"/>
      <w:r w:rsidRPr="00085585">
        <w:t xml:space="preserve">Разумно будет следить за рейтингом результатов таких программ и при необходимости корректировать свой выбор, - </w:t>
      </w:r>
      <w:proofErr w:type="gramEnd"/>
      <w:r w:rsidRPr="00085585">
        <w:t>сказала эксперт.</w:t>
      </w:r>
    </w:p>
    <w:p w14:paraId="18985C6C" w14:textId="77777777" w:rsidR="003D077E" w:rsidRPr="00085585" w:rsidRDefault="003D077E" w:rsidP="003D077E">
      <w:r w:rsidRPr="00085585">
        <w:t xml:space="preserve">Территориальный директор «Цифра брокер» в Казани Алена Ащеулова считает, что ПДС подойдет родителям, которые копят на образование детей, или самозанятым, не имеющим пенсионных отчислений. Также ПДС будет интересна для молодежи, повышая ее финансовую грамотность и помогая формировать финансовую подушку. Например, если открыть ПДС в 30 лет, к 45 годам участник получит сумму с процентами и </w:t>
      </w:r>
      <w:proofErr w:type="spellStart"/>
      <w:r w:rsidRPr="00085585">
        <w:t>госдоплатой</w:t>
      </w:r>
      <w:proofErr w:type="spellEnd"/>
      <w:r w:rsidRPr="00085585">
        <w:t>.</w:t>
      </w:r>
    </w:p>
    <w:p w14:paraId="281E5CCC" w14:textId="77777777" w:rsidR="003D077E" w:rsidRPr="00085585" w:rsidRDefault="003D077E" w:rsidP="003D077E">
      <w:proofErr w:type="gramStart"/>
      <w:r w:rsidRPr="00085585">
        <w:t>- Это</w:t>
      </w:r>
      <w:proofErr w:type="gramEnd"/>
      <w:r w:rsidRPr="00085585">
        <w:t xml:space="preserve"> альтернатива инвестициям с меньшими рисками, - считает собеседница.</w:t>
      </w:r>
    </w:p>
    <w:p w14:paraId="2FDAD57A" w14:textId="77777777" w:rsidR="003D077E" w:rsidRPr="00085585" w:rsidRDefault="003D077E" w:rsidP="003D077E">
      <w:r w:rsidRPr="00085585">
        <w:t>Алена Ащеулова обратила внимание, что минимальный срок программы, после которого средства можно снять без потери процентов, остается ключевым аспектом программы, так как деньги могут понадобиться раньше. За досрочное обращение за средствами раньше срока последует сгорание начисленных процентов и возврат госсубсидий. Например, если человек внес 500 тысяч, а через два года решил их снять, то он сможет получить только 500 тысяч с вычетом процентов банка.</w:t>
      </w:r>
    </w:p>
    <w:p w14:paraId="793C7B37" w14:textId="77777777" w:rsidR="003D077E" w:rsidRPr="00085585" w:rsidRDefault="003D077E" w:rsidP="003D077E">
      <w:r w:rsidRPr="00085585">
        <w:t>В чем минусы и «подводные камни» программы?</w:t>
      </w:r>
    </w:p>
    <w:p w14:paraId="204FDB47" w14:textId="77777777" w:rsidR="003D077E" w:rsidRPr="00085585" w:rsidRDefault="003D077E" w:rsidP="003D077E">
      <w:r w:rsidRPr="00085585">
        <w:t xml:space="preserve">Директор по коммуникациям и связям с общественностью инвестиционной компании «АКБФ» Айгуль </w:t>
      </w:r>
      <w:proofErr w:type="spellStart"/>
      <w:r w:rsidRPr="00085585">
        <w:t>Залегдинова</w:t>
      </w:r>
      <w:proofErr w:type="spellEnd"/>
      <w:r w:rsidRPr="00085585">
        <w:t xml:space="preserve"> предупредила о возможных комиссиях, которые НПФ может взимать за управление средствами, а также удерживать часть инвестиционного </w:t>
      </w:r>
      <w:r w:rsidRPr="00085585">
        <w:lastRenderedPageBreak/>
        <w:t>дохода. НПФ также может списать комиссию за досрочное расторжение договора при переводе средств в другой фонд.</w:t>
      </w:r>
    </w:p>
    <w:p w14:paraId="329BF4A8" w14:textId="77777777" w:rsidR="003D077E" w:rsidRPr="00085585" w:rsidRDefault="003D077E" w:rsidP="003D077E">
      <w:r w:rsidRPr="00085585">
        <w:t xml:space="preserve">Самым значительным минусом </w:t>
      </w:r>
      <w:proofErr w:type="spellStart"/>
      <w:r w:rsidRPr="00085585">
        <w:t>Залегдинова</w:t>
      </w:r>
      <w:proofErr w:type="spellEnd"/>
      <w:r w:rsidRPr="00085585">
        <w:t xml:space="preserve"> считает длительный срок участия, а также необходимость учитывать возможные изменения законодательства. Она предупредила, что досрочное изъятие средств вне установленных исключений повлечет потерю всех государственных льгот и доплат. Кроме того, часть накоплений инвестируется в рыночные инструменты, а значит, даже при государственном контроле сохраняется риск получения дохода ниже ожиданий.</w:t>
      </w:r>
    </w:p>
    <w:p w14:paraId="24059DE9" w14:textId="77777777" w:rsidR="003D077E" w:rsidRPr="00085585" w:rsidRDefault="003D077E" w:rsidP="003D077E">
      <w:r w:rsidRPr="00085585">
        <w:t xml:space="preserve">Также собеседница обратила внимание на возможные изменения пенсионного законодательства: в России оно подвергалось постоянным корректировкам с 1992 года, а крупные реформы происходили каждые </w:t>
      </w:r>
      <w:proofErr w:type="gramStart"/>
      <w:r w:rsidRPr="00085585">
        <w:t>5-10</w:t>
      </w:r>
      <w:proofErr w:type="gramEnd"/>
      <w:r w:rsidRPr="00085585">
        <w:t xml:space="preserve"> лет. </w:t>
      </w:r>
    </w:p>
    <w:p w14:paraId="0687B510" w14:textId="77777777" w:rsidR="003D077E" w:rsidRPr="00085585" w:rsidRDefault="003D077E" w:rsidP="003D077E">
      <w:r w:rsidRPr="00085585">
        <w:t>- Постоянные изменения затрагивают и другие сферы госрегулирования: слухи об отмене материнского капитала или обновление условий по ИИС были в 2024 году, спустя всего пять лет после запуска программы. Поэтому нельзя исключать возможность изменения условий или даже завершения ПДС, - предупредила эксперт.</w:t>
      </w:r>
    </w:p>
    <w:p w14:paraId="1F39C9E2" w14:textId="77777777" w:rsidR="003D077E" w:rsidRPr="00085585" w:rsidRDefault="003D077E" w:rsidP="003D077E">
      <w:r w:rsidRPr="00085585">
        <w:t xml:space="preserve">По мнению </w:t>
      </w:r>
      <w:proofErr w:type="spellStart"/>
      <w:r w:rsidRPr="00085585">
        <w:t>Залегдиновой</w:t>
      </w:r>
      <w:proofErr w:type="spellEnd"/>
      <w:r w:rsidRPr="00085585">
        <w:t>, эти минусы делают участие в программе менее целесообразным для молодых людей. Если стоит цель сохранить или приумножить средства в обозримом будущем, более разумным она считает рассмотреть вклад или ИИС как более гибкие и прозрачные инструменты.</w:t>
      </w:r>
    </w:p>
    <w:p w14:paraId="070296E1" w14:textId="77777777" w:rsidR="003D077E" w:rsidRPr="00085585" w:rsidRDefault="003D077E" w:rsidP="003D077E">
      <w:r w:rsidRPr="00085585">
        <w:t xml:space="preserve">Основными преимуществами ПДС аналитик ФГ «Финам» Игорь Додонов считает государственное софинансирование взносов, возможность получения налогового вычета, перевода в ПДС денег с накопительной пенсии по договору обязательного пенсионного страхования, страхование средств в ПДС на сумму 2,8 миллиона рублей со стороны АСВ. </w:t>
      </w:r>
    </w:p>
    <w:p w14:paraId="0962FCEC" w14:textId="77777777" w:rsidR="003D077E" w:rsidRPr="00085585" w:rsidRDefault="003D077E" w:rsidP="003D077E">
      <w:r w:rsidRPr="00085585">
        <w:t>Среди главных минусов он выделил долгий срок вывода накоплений.</w:t>
      </w:r>
    </w:p>
    <w:p w14:paraId="358DB2A4" w14:textId="77777777" w:rsidR="003D077E" w:rsidRPr="00085585" w:rsidRDefault="003D077E" w:rsidP="003D077E">
      <w:r w:rsidRPr="00085585">
        <w:t>- Вложенными в ПДС средствами можно будет начать пользоваться только после истечения продолжительного времени: через 15 лет или при достижении порогового возраста. Получить деньги в принципе можно будет и раньше. Но если без «уважительных причин», то без инвестиционного дохода и сумм софинансирования, а в ряде случаев еще и менее 100% сделанных взносов, - рассуждал эксперт.</w:t>
      </w:r>
    </w:p>
    <w:p w14:paraId="180B0D4E" w14:textId="77777777" w:rsidR="003D077E" w:rsidRPr="00085585" w:rsidRDefault="003D077E" w:rsidP="003D077E">
      <w:r w:rsidRPr="00085585">
        <w:t>Еще одной особенностью Додонов считает невозможность прогнозирования доходности, так как у ПДС пока нет большой истории. НПФ, операторы программы, могут инвестировать средства клиентов в довольно ограниченное число консервативных инструментов, из-за чего их номинальная доходность за последние 10 лет была в среднем несколько ниже инфляции, при этом фактический результат мог быть еще ниже из-за комиссий НПФ. Если учесть софинансирование и предоставляемые программой налоговые вычеты, то доходность ПДС сможет несколько превысить ожидаемую инфляцию, но вряд ли она будет очень высокой, подчеркивает эксперт.</w:t>
      </w:r>
    </w:p>
    <w:p w14:paraId="7B0A2700" w14:textId="77777777" w:rsidR="003D077E" w:rsidRPr="00085585" w:rsidRDefault="003D077E" w:rsidP="003D077E">
      <w:r w:rsidRPr="00085585">
        <w:t xml:space="preserve">- Хотя делать выводы пока рано, в целом плюсы ПДС на данный момент перевешивают минусы. В связи с этим популярность данной программы будет постепенно возрастать, хотя достичь цели в 9 миллионов участников и объема вложений в 1,2 триллиона рублей к 2030 году будет непросто, учитывая непростую экономическую ситуацию в </w:t>
      </w:r>
      <w:r w:rsidRPr="00085585">
        <w:lastRenderedPageBreak/>
        <w:t>стране и сохраняющееся определенное недоверие россиян к новым пенсионным и другим подобным инициативам властей, - заметил Додонов.</w:t>
      </w:r>
    </w:p>
    <w:p w14:paraId="4F8717A5" w14:textId="77777777" w:rsidR="003D077E" w:rsidRPr="00085585" w:rsidRDefault="003D077E" w:rsidP="003D077E">
      <w:r w:rsidRPr="00085585">
        <w:t xml:space="preserve">Эксперт видит смысл участия в программе, если человек может «заморозить» свои деньги на длительный срок. Дополнительным плюсом для относительно молодых людей станет возможность получить через 15 лет доступ к накопительной пенсии. </w:t>
      </w:r>
    </w:p>
    <w:p w14:paraId="0CA2FD78" w14:textId="77777777" w:rsidR="003D077E" w:rsidRPr="00085585" w:rsidRDefault="003D077E" w:rsidP="003D077E">
      <w:r w:rsidRPr="00085585">
        <w:t>Несмотря на привлекательность программы, договор может предусматривать скрытые комиссии и сборы, обратила внимание Алена Ащеулова. Банки могут взимать комиссию за обслуживание счета, а также накладывать дополнительные условия по выводу средств. При заключении договора важно внимательно изучить все условия и требования.</w:t>
      </w:r>
    </w:p>
    <w:p w14:paraId="63E2A6FA" w14:textId="77777777" w:rsidR="003D077E" w:rsidRPr="00085585" w:rsidRDefault="003D077E" w:rsidP="003D077E">
      <w:r w:rsidRPr="00085585">
        <w:t>- Поэтому я советую заранее уточнить у банка все скрытые комиссии, так как они могут значительно уменьшить итоговую выгоду от программы долгосрочных сбережений, - поделилась мнение Ащеулова.</w:t>
      </w:r>
    </w:p>
    <w:p w14:paraId="092CC27B" w14:textId="77777777" w:rsidR="003D077E" w:rsidRPr="00085585" w:rsidRDefault="003D077E" w:rsidP="003D077E">
      <w:r w:rsidRPr="00085585">
        <w:t>Чтобы предположить, каким будет инвестиционный доход от ПДС, аналитик «</w:t>
      </w:r>
      <w:proofErr w:type="spellStart"/>
      <w:r w:rsidRPr="00085585">
        <w:t>Банки.ру</w:t>
      </w:r>
      <w:proofErr w:type="spellEnd"/>
      <w:r w:rsidRPr="00085585">
        <w:t xml:space="preserve">» Гаянэ </w:t>
      </w:r>
      <w:proofErr w:type="spellStart"/>
      <w:r w:rsidRPr="00085585">
        <w:t>Замалеева</w:t>
      </w:r>
      <w:proofErr w:type="spellEnd"/>
      <w:r w:rsidRPr="00085585">
        <w:t xml:space="preserve"> обратилась к данным Банка России: среднегодовая номинальная доходность российских НПФ за последние десять лет составила 6,3%. Из общего финансового результата также нужно вычесть расходы на комиссии НПФ. Эксперт напомнила, что инфляция за последние 10 лет в среднем находилась на уровне 7,15%. Эксперт сомневается, что программа может обеспечить сохранность сбережений будущих пенсионеров от обесценивания.</w:t>
      </w:r>
    </w:p>
    <w:p w14:paraId="152D8D40" w14:textId="77777777" w:rsidR="003D077E" w:rsidRPr="00085585" w:rsidRDefault="003D077E" w:rsidP="003D077E">
      <w:r w:rsidRPr="00085585">
        <w:t xml:space="preserve">Плюсами программы </w:t>
      </w:r>
      <w:proofErr w:type="spellStart"/>
      <w:r w:rsidRPr="00085585">
        <w:t>Замалеева</w:t>
      </w:r>
      <w:proofErr w:type="spellEnd"/>
      <w:r w:rsidRPr="00085585">
        <w:t xml:space="preserve"> считает возможность получить налоговый вычет со взносов. Также она выгодна людям, у которых заморожена накопительная часть пенсии, которая формировалась до 2014 года, так как ее можно вложить в ПДС.</w:t>
      </w:r>
    </w:p>
    <w:p w14:paraId="0F909C4E" w14:textId="77777777" w:rsidR="003D077E" w:rsidRPr="00085585" w:rsidRDefault="003D077E" w:rsidP="003D077E">
      <w:r w:rsidRPr="00085585">
        <w:t>Заведующий кафедрой Института управления, экономики и финансов КФУ Игорь Кох назвал ПДС очередным способом стимулировать граждан к самостоятельному формированию и инвестированию долгосрочных сбережений, к переориентации своих инвестиционных предпочтений с банковских депозитов на другие финансовые инструменты.</w:t>
      </w:r>
    </w:p>
    <w:p w14:paraId="39C91DD3" w14:textId="77777777" w:rsidR="003D077E" w:rsidRPr="00085585" w:rsidRDefault="003D077E" w:rsidP="003D077E">
      <w:r w:rsidRPr="00085585">
        <w:t>- С учетом существующих условий участия в программе наиболее интересна она может быть для граждан с низким и средним доходом, предполагающих инвестировать небольшие суммы и в настоящее время не инвестирующих в ценные бумаги. В этом случае государственное софинансирование инвестиций и налоговые льготы окажутся наиболее существенными в сравнении с собственными вложениями участника, - рассуждал эксперт.</w:t>
      </w:r>
    </w:p>
    <w:p w14:paraId="7389F80C" w14:textId="77777777" w:rsidR="003D077E" w:rsidRPr="00085585" w:rsidRDefault="003D077E" w:rsidP="003D077E">
      <w:r w:rsidRPr="00085585">
        <w:t>Эксперт подчеркнул, что полностью ПДС не гарантирует положительную доходность инвестиций, гарантируется только отсутствие убытков. Таким образом, доходность вложений может оказаться как выше, так и ниже уровня инфляции. Собеседник напомнил, что за первые три квартала 2024 года средневзвешенная доходность инвестирования пенсионных резервов негосударственных пенсионных фондов составила около 6% годовых, тогда как уровень инфляции в этот период был около 8% годовых, а ставки по банковским депозитам около 15% годовых.</w:t>
      </w:r>
    </w:p>
    <w:p w14:paraId="0EFDE0BE" w14:textId="77777777" w:rsidR="003D077E" w:rsidRPr="00085585" w:rsidRDefault="003D077E" w:rsidP="003D077E">
      <w:r w:rsidRPr="00085585">
        <w:t xml:space="preserve">Эксперт напомнил, что доходы от инвестирования в рамках программы не облагаются налогом на доходы физических лиц в пределах 30 миллионов рублей. Налоговый вычет </w:t>
      </w:r>
      <w:r w:rsidRPr="00085585">
        <w:lastRenderedPageBreak/>
        <w:t>можно получить с суммы лично внесенных на счет денежных средств, однако этот лимит распространяется не только на взносы в ПДC, но и на взносы по договорам негосударственного пенсионного обеспечения и взносы на индивидуальный инвестиционный сет.</w:t>
      </w:r>
    </w:p>
    <w:p w14:paraId="3CA3A095" w14:textId="77777777" w:rsidR="003D077E" w:rsidRPr="00085585" w:rsidRDefault="003D077E" w:rsidP="003D077E">
      <w:r w:rsidRPr="00085585">
        <w:t>Рассуждая о рисках упразднения программы, Кох напомнил, что в России уже неоднократно вводились различные инструменты стимулирования долгосрочных сбережений для физических лиц, в том числе предусматривавшие софинансирование со стороны государства, налоговые льготы. Все эти инструменты в дальнейшем были либо существенно модифицированы, либо отменены. Поэтому он считает, что у ПДС нет долгосрочных гарантий продолжения существования.</w:t>
      </w:r>
    </w:p>
    <w:p w14:paraId="6C543983" w14:textId="77777777" w:rsidR="003D077E" w:rsidRPr="00085585" w:rsidRDefault="003D077E" w:rsidP="003D077E">
      <w:r w:rsidRPr="00085585">
        <w:t>Будет ли интерес к ПДС расти?</w:t>
      </w:r>
    </w:p>
    <w:p w14:paraId="762F3812" w14:textId="77777777" w:rsidR="003D077E" w:rsidRPr="00085585" w:rsidRDefault="003D077E" w:rsidP="003D077E">
      <w:r w:rsidRPr="00085585">
        <w:t>Роста популярности программы ПДС Игорь Кох ожидает только при условии, что она действительно будет обеспечивать достаточно высокую доходность, в том числе с учетом софинансирования со стороны государства и налоговых вычетов. При этом снижение ставок по банковским вкладам будет одновременно приводить и к снижению доходности инвестирования в рамках ПДС.</w:t>
      </w:r>
    </w:p>
    <w:p w14:paraId="0C86F085" w14:textId="77777777" w:rsidR="003D077E" w:rsidRPr="00085585" w:rsidRDefault="003D077E" w:rsidP="003D077E">
      <w:r w:rsidRPr="00085585">
        <w:t>Несмотря на сложность инструмента и его минусы, в инвестиционной компании «АКБФ» ожидают роста интереса к ПДС в Татарстане, особенно на фоне снижения ставок по классическим вкладам. Республика входит в число лидеров по участию в программе: за год татарстанцы заключили более 100 тысяч договоров и внесли 3,3 миллиарда рублей взносов, что считается весомым результатом.</w:t>
      </w:r>
    </w:p>
    <w:p w14:paraId="2FC5DA09" w14:textId="77777777" w:rsidR="003D077E" w:rsidRPr="00085585" w:rsidRDefault="003D077E" w:rsidP="003D077E">
      <w:r w:rsidRPr="00085585">
        <w:t xml:space="preserve">- Однако важно, чтобы каждый участник принимал решение осознанно, понимая, что </w:t>
      </w:r>
      <w:proofErr w:type="gramStart"/>
      <w:r w:rsidRPr="00085585">
        <w:t>ПДС это</w:t>
      </w:r>
      <w:proofErr w:type="gramEnd"/>
      <w:r w:rsidRPr="00085585">
        <w:t xml:space="preserve"> не альтернатива вкладу или ИИС, а отдельный пенсионный инструмент, - подчеркнула Айгуль </w:t>
      </w:r>
      <w:proofErr w:type="spellStart"/>
      <w:r w:rsidRPr="00085585">
        <w:t>Залегдинова</w:t>
      </w:r>
      <w:proofErr w:type="spellEnd"/>
      <w:r w:rsidRPr="00085585">
        <w:t>, добавив, что вклады позволяют быстрее получить доход и реинвестировать его, пусть и процентные ставки уже снизились.</w:t>
      </w:r>
    </w:p>
    <w:p w14:paraId="544A5C31" w14:textId="77777777" w:rsidR="003D077E" w:rsidRPr="00085585" w:rsidRDefault="003D077E" w:rsidP="003D077E">
      <w:r w:rsidRPr="00085585">
        <w:t>Директор по рейтингам страховых и инвестиционных компаний «Эксперт РА» Екатерина Серова считает программу удачной инициативой государства в части стимулирования долгосрочных инвестиций.</w:t>
      </w:r>
    </w:p>
    <w:p w14:paraId="43BFA43C" w14:textId="77777777" w:rsidR="003D077E" w:rsidRPr="00085585" w:rsidRDefault="003D077E" w:rsidP="003D077E">
      <w:r w:rsidRPr="00085585">
        <w:t>- В рамках программы граждане могут самостоятельно определять размер и периодичность взносов, перевести в нее средства накопительной части пенсии, получить софинансирование со стороны государства и налоговые вычеты на сумму уплаченных взносов (до 52 тысяч рублей в год), а в будущем определять характер выплат, - перечислила эксперт.</w:t>
      </w:r>
    </w:p>
    <w:p w14:paraId="2A0C62DF" w14:textId="77777777" w:rsidR="003D077E" w:rsidRPr="00085585" w:rsidRDefault="003D077E" w:rsidP="003D077E">
      <w:r w:rsidRPr="00085585">
        <w:t>Серова заметила, что государство разрабатывает меры дополнительного стимулирования вступления граждан в программу: обсуждаются возможности софинансирования взносов со стороны работодателей, увеличения налогового вычета, упрощения клиентского пути, расширения перечня особых жизненных ситуаций, при которых можно будет получить выплату.</w:t>
      </w:r>
    </w:p>
    <w:p w14:paraId="3839CD05" w14:textId="77777777" w:rsidR="003D077E" w:rsidRPr="00085585" w:rsidRDefault="003D077E" w:rsidP="003D077E">
      <w:r w:rsidRPr="00085585">
        <w:t xml:space="preserve">Эксперт прогнозирует, что в будущем произойдет более активный приток средств граждан в ПДС, так как государство работает над популяризацией программы и разъяснением ее особенностей, а также продвигает законодательные инициативы, направленные на повышение привлекательности долгосрочных сбережений. </w:t>
      </w:r>
    </w:p>
    <w:p w14:paraId="1C7B01A6" w14:textId="77777777" w:rsidR="00494B5B" w:rsidRPr="00085585" w:rsidRDefault="003D077E" w:rsidP="003D077E">
      <w:hyperlink r:id="rId19" w:history="1">
        <w:r w:rsidRPr="00085585">
          <w:rPr>
            <w:rStyle w:val="a3"/>
          </w:rPr>
          <w:t>https://www.evening-kazan.ru/analitika/articles/programma-dolgosrochnyh-sberezheniy-nauchit-tatarstancev-kopit-na-gody-vpered</w:t>
        </w:r>
      </w:hyperlink>
    </w:p>
    <w:p w14:paraId="35FB0610" w14:textId="77777777" w:rsidR="003D077E" w:rsidRPr="00085585" w:rsidRDefault="003D077E" w:rsidP="003D077E">
      <w:pPr>
        <w:pStyle w:val="2"/>
      </w:pPr>
      <w:bookmarkStart w:id="68" w:name="_Toc194990745"/>
      <w:r w:rsidRPr="00085585">
        <w:t>Газета "Маяк", 07.04.2025, Жители Адыгеи могут стать участниками программы долгосрочных сбережений</w:t>
      </w:r>
      <w:bookmarkEnd w:id="68"/>
    </w:p>
    <w:p w14:paraId="7A245599" w14:textId="77777777" w:rsidR="003D077E" w:rsidRPr="00085585" w:rsidRDefault="003D077E" w:rsidP="00C4176B">
      <w:pPr>
        <w:pStyle w:val="3"/>
      </w:pPr>
      <w:bookmarkStart w:id="69" w:name="_Toc194990746"/>
      <w:r w:rsidRPr="00085585">
        <w:t>Программа предполагает государственное софинансирование до 36 тысяч рублей в год в течение первых трех лет действия. Ее преимуществом, в частности, является возможность воспользоваться накоплениями до выхода на пенсию. Еще одним достоинством нового финансового инструмента является возможность получить налоговый вычет. При этом максимальная сумма вычета ограничена — 52 тысячи рублей при взносе от 400 тысяч.</w:t>
      </w:r>
      <w:bookmarkEnd w:id="69"/>
      <w:r w:rsidRPr="00085585">
        <w:t xml:space="preserve"> </w:t>
      </w:r>
    </w:p>
    <w:p w14:paraId="5EF4BADA" w14:textId="77777777" w:rsidR="003D077E" w:rsidRPr="00085585" w:rsidRDefault="003D077E" w:rsidP="003D077E">
      <w:r w:rsidRPr="00085585">
        <w:t xml:space="preserve">Максимальная сумма страхового покрытия для обеспечения безопасности долгосрочных сбережений в данный момент составляет 2,8 млн рублей, что в два раза больше, чем обеспечение банковского депозита.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w:t>
      </w:r>
      <w:proofErr w:type="gramStart"/>
      <w:r w:rsidRPr="00085585">
        <w:t>пожизненная  периодическая</w:t>
      </w:r>
      <w:proofErr w:type="gramEnd"/>
      <w:r w:rsidRPr="00085585">
        <w:t xml:space="preserve"> выплата).</w:t>
      </w:r>
    </w:p>
    <w:p w14:paraId="6DB1292A" w14:textId="77777777" w:rsidR="003D077E" w:rsidRPr="00085585" w:rsidRDefault="003D077E" w:rsidP="003D077E">
      <w:r w:rsidRPr="00085585">
        <w:t>В особых жизненных ситуациях (дорогостоящее лечение или потеря кормильца) гражданин может без потерь получить до 100% сформированных средств.</w:t>
      </w:r>
    </w:p>
    <w:p w14:paraId="408526A5" w14:textId="77777777" w:rsidR="003D077E" w:rsidRPr="00085585" w:rsidRDefault="003D077E" w:rsidP="003D077E">
      <w:r w:rsidRPr="00085585">
        <w:t>Сформированные средства будут вкладываться в ОФЗ, инфраструктурные облигации, корпоративные облигации и прочие ценные бумаги. При этом гражданин может заключить договоры с несколькими операторами, таким образом не только повышая объем накоплений, но и диверсифицируя риски.</w:t>
      </w:r>
    </w:p>
    <w:p w14:paraId="4F28617B" w14:textId="77777777" w:rsidR="003D077E" w:rsidRPr="00085585" w:rsidRDefault="003D077E" w:rsidP="003D077E">
      <w:hyperlink r:id="rId20" w:history="1">
        <w:r w:rsidRPr="00085585">
          <w:rPr>
            <w:rStyle w:val="a3"/>
          </w:rPr>
          <w:t>https://mayak-01mr.ru/news/obshchestvo/zhiteli-adygei-mogut-stat-uchastnikami-programmy-dolgosrochnyh-sberezheniy</w:t>
        </w:r>
      </w:hyperlink>
    </w:p>
    <w:p w14:paraId="5B3087D8" w14:textId="77777777" w:rsidR="003D077E" w:rsidRPr="00085585" w:rsidRDefault="003D077E" w:rsidP="00B552FA">
      <w:pPr>
        <w:pStyle w:val="2"/>
      </w:pPr>
      <w:bookmarkStart w:id="70" w:name="_Toc194990747"/>
      <w:r w:rsidRPr="00085585">
        <w:t>Нижегородские Новости, 07.04.2025</w:t>
      </w:r>
      <w:proofErr w:type="gramStart"/>
      <w:r w:rsidRPr="00085585">
        <w:t>, Более</w:t>
      </w:r>
      <w:proofErr w:type="gramEnd"/>
      <w:r w:rsidRPr="00085585">
        <w:t xml:space="preserve"> 1,4 млн нижегородцев охвачено мероприятиями по повышению финансовой грамотности</w:t>
      </w:r>
      <w:bookmarkEnd w:id="70"/>
    </w:p>
    <w:p w14:paraId="6FD85357" w14:textId="77777777" w:rsidR="003D077E" w:rsidRPr="00085585" w:rsidRDefault="003D077E" w:rsidP="00C4176B">
      <w:pPr>
        <w:pStyle w:val="3"/>
      </w:pPr>
      <w:bookmarkStart w:id="71" w:name="_Toc194990748"/>
      <w:r w:rsidRPr="00085585">
        <w:t>Более 1,4 млн нижегородцев охвачено мероприятиями по повышению финансовой грамотности и культуры. Планы по увеличению охвата и конкретные мероприятия в Нижегородской области, которая является победителем Всероссийского конкурса «Столица финансовой культуры», обсудил координационный совет под сопредседательством заместителя губернатора Егора Полякова и начальника Волго-Вятского ГУ Банка России Ларисы Павловой 4 апреля 2025 года.</w:t>
      </w:r>
      <w:bookmarkEnd w:id="71"/>
    </w:p>
    <w:p w14:paraId="590223B2" w14:textId="77777777" w:rsidR="003D077E" w:rsidRPr="00085585" w:rsidRDefault="003D077E" w:rsidP="003D077E">
      <w:r w:rsidRPr="00085585">
        <w:t xml:space="preserve">В заседании совета приняли участие члены областного правительства, сотрудники аппарата полномочного представителя президента РФ в ПФО, представители федеральных органов исполнительной власти, Волго-Вятского главного управления Центрального банка РФ, ТПП Нижегородской области, Нижегородской ассоциации промышленников и предпринимателей, ректоры нижегородских вузов, главы муниципалитетов.  </w:t>
      </w:r>
    </w:p>
    <w:p w14:paraId="42203D81" w14:textId="77777777" w:rsidR="003D077E" w:rsidRPr="00085585" w:rsidRDefault="003D077E" w:rsidP="003D077E">
      <w:r w:rsidRPr="00085585">
        <w:lastRenderedPageBreak/>
        <w:t>«Как любой „столичный“ статус, который мы получали до этого, статус „Столицы финансовой культуры“ дает возможность сосредоточиться на важной теме, обозначить приоритет. Тема финансовой грамотности сейчас крайне актуальна. Наша задача — чтобы нижегородцы знали о своих правах и о том, как их защищать. Будем привлекать к этому максимально широкий круг ответственных. Планируем включить блок по финансовой грамотности в федеральные мероприятия, которые будут проходить в Нижегородской области: конференцию „Цифровая индустрия промышленной России“, Форум регионов России и Белоруссии, Международный молодежный форум, форум „</w:t>
      </w:r>
      <w:proofErr w:type="spellStart"/>
      <w:r w:rsidRPr="00085585">
        <w:t>ГосСтарт</w:t>
      </w:r>
      <w:proofErr w:type="spellEnd"/>
      <w:r w:rsidRPr="00085585">
        <w:t xml:space="preserve">“, — подчеркнул Егор Поляков. </w:t>
      </w:r>
    </w:p>
    <w:p w14:paraId="76CC1428" w14:textId="6F81FD6B" w:rsidR="003D077E" w:rsidRPr="00085585" w:rsidRDefault="003D077E" w:rsidP="003D077E">
      <w:r w:rsidRPr="00085585">
        <w:t>Сейчас создается портал «Резидент столицы финансовой культуры» с мероприятиями по финансовой грамотности и финансовой культуре, которому нет аналогов в России. Его планируется запустить во II квартале 2025 года, чуть позже будет запущена мобильная версия.</w:t>
      </w:r>
      <w:r w:rsidRPr="00085585">
        <w:cr/>
        <w:t xml:space="preserve">Зарегистрированные пользователи смогут стать волонтерами, принимать участие в тематических мероприятиях, получать за это баллы, а далее обменивать их на брендированную сувенирную продукцию или скидки на посещение культурно-массовых и спортивных мероприятий, проходящих в области. Баллы можно получать в том числе за участие в </w:t>
      </w:r>
      <w:r w:rsidRPr="00085585">
        <w:rPr>
          <w:b/>
        </w:rPr>
        <w:t>программе долгосрочных сбережений</w:t>
      </w:r>
      <w:r w:rsidRPr="00085585">
        <w:t xml:space="preserve"> и в проектах по инициативному бюджетированию.</w:t>
      </w:r>
    </w:p>
    <w:p w14:paraId="0E2E371F" w14:textId="77777777" w:rsidR="003D077E" w:rsidRPr="00085585" w:rsidRDefault="003D077E" w:rsidP="003D077E">
      <w:r w:rsidRPr="00085585">
        <w:t xml:space="preserve">«На 2025 год мы запланировали проведение крупных региональных мероприятий: Марафон финансовой грамотности, тематические смены в детских и студенческих лагерях, программы для социально незащищенных групп. Уже запустили цикл передач на областном телевидении „Финансовый ЗОЖ“. Получение Нижегородской областью статуса „Столица финансовой культуры“ означает, что на федеральном уровне оценили работу, проводимую в регионе по повышению финансовой грамотности граждан, высокий уровень и качество реализуемых проектов. Это укрепляет имидж региона как центра финансовых инноваций», — отметила министр финансов Нижегородской области Ольга Сулима. </w:t>
      </w:r>
    </w:p>
    <w:p w14:paraId="1E056C04" w14:textId="77777777" w:rsidR="003D077E" w:rsidRPr="00085585" w:rsidRDefault="003D077E" w:rsidP="003D077E">
      <w:r w:rsidRPr="00085585">
        <w:t>В Нижегородской области мероприятия по финансовой грамотности для различных групп граждан проводятся на постоянной основе. Это уроки, тематические игры и квесты для школьников, мероприятия на базе социальных учреждений и для бизнеса, семинары на крупных предприятиях и так далее. Проекты Нижегородской области входят в каталог лучших региональных практик по финансовой грамотности, подготовленный Министерством финансов РФ и Банком России, которые масштабируются в другие регионы.</w:t>
      </w:r>
    </w:p>
    <w:p w14:paraId="510DA16E" w14:textId="77777777" w:rsidR="003D077E" w:rsidRPr="00085585" w:rsidRDefault="003D077E" w:rsidP="003D077E">
      <w:r w:rsidRPr="00085585">
        <w:t>«Реализация проекта „Резидент столицы финансовой культуры“ задаст новый уровень межведомственного взаимодействия и позволит решить общефедеральные задачи по повышению финансовой грамотности, формированию долгосрочных сбережений гражданами, противодействию финансовому мошенничеству, — отметила Лариса Павлова. — Мы также инициируем и организуем партнерские проекты, которые в Нижегородской области реализуются впервые».</w:t>
      </w:r>
    </w:p>
    <w:p w14:paraId="12F6D9D9" w14:textId="77777777" w:rsidR="003D077E" w:rsidRPr="00085585" w:rsidRDefault="003D077E" w:rsidP="003D077E">
      <w:r w:rsidRPr="00085585">
        <w:t xml:space="preserve">Среди таких проектов — организация съемок видеороликов «Профессионалы против мошенников» для социальных сетей с участием представителей разных сфер деятельности, школьный марафон по финансовому просвещению, курс для государственных и муниципальных служащих по финансовой грамотности, обучение </w:t>
      </w:r>
      <w:r w:rsidRPr="00085585">
        <w:lastRenderedPageBreak/>
        <w:t>будущих переводчиков на русский жестовый язык. Планируется расширить проект «Город финансовых знаний» до «Территории финансовой культуры»: теперь он будет охватывать не только районные центры, но и близлежащие к ним села и деревни. Специалисты Волго-Вятского ГУ Банка России, министерств и ведомств, волонтеры будут проводить мероприятия по финансовой грамотности для всех целевых аудиторий: школьников, студентов, пенсионеров, взрослого работающего населения, предпринимателей и сотрудников администраций.</w:t>
      </w:r>
    </w:p>
    <w:p w14:paraId="231007FD" w14:textId="77777777" w:rsidR="003D077E" w:rsidRPr="00085585" w:rsidRDefault="003D077E" w:rsidP="003D077E">
      <w:hyperlink r:id="rId21" w:history="1">
        <w:r w:rsidRPr="00085585">
          <w:rPr>
            <w:rStyle w:val="a3"/>
          </w:rPr>
          <w:t>https://nnews.nnov.ru/posts/102365-bolee-1-4-mln-nizhegorodtsev-ohvacheno-meropriyatiyami-po-povysheniyu-finansovoy-gramotnosti</w:t>
        </w:r>
      </w:hyperlink>
    </w:p>
    <w:p w14:paraId="390F4A8E" w14:textId="77777777" w:rsidR="003D077E" w:rsidRPr="00085585" w:rsidRDefault="003D077E" w:rsidP="003D077E"/>
    <w:p w14:paraId="1AABF4AB" w14:textId="77777777" w:rsidR="00111D7C" w:rsidRPr="00085585" w:rsidRDefault="00111D7C" w:rsidP="00111D7C">
      <w:pPr>
        <w:pStyle w:val="10"/>
      </w:pPr>
      <w:bookmarkStart w:id="72" w:name="_Toc165991074"/>
      <w:bookmarkStart w:id="73" w:name="_Toc194990749"/>
      <w:r w:rsidRPr="00085585">
        <w:t>Новости развития системы обязательного пенсионного страхования и страховой пенсии</w:t>
      </w:r>
      <w:bookmarkEnd w:id="44"/>
      <w:bookmarkEnd w:id="45"/>
      <w:bookmarkEnd w:id="46"/>
      <w:bookmarkEnd w:id="72"/>
      <w:bookmarkEnd w:id="73"/>
    </w:p>
    <w:p w14:paraId="51D5F7BF" w14:textId="77777777" w:rsidR="00137A6E" w:rsidRPr="00085585" w:rsidRDefault="00137A6E" w:rsidP="00137A6E">
      <w:pPr>
        <w:pStyle w:val="2"/>
      </w:pPr>
      <w:bookmarkStart w:id="74" w:name="_Toc194990750"/>
      <w:r w:rsidRPr="00085585">
        <w:t>Парламентская газета, 07.04.2025, Надбавки и оклад: как рассчитать военную пенсию</w:t>
      </w:r>
      <w:bookmarkEnd w:id="74"/>
    </w:p>
    <w:p w14:paraId="188E39FF" w14:textId="77777777" w:rsidR="00137A6E" w:rsidRPr="00085585" w:rsidRDefault="00137A6E" w:rsidP="00CA3FDF">
      <w:pPr>
        <w:pStyle w:val="3"/>
      </w:pPr>
      <w:bookmarkStart w:id="75" w:name="_Toc194990751"/>
      <w:r w:rsidRPr="00085585">
        <w:t>Сотрудники силовых ведомств, ушедшие со службы, вправе рассчитывать на военные пенсии. Также такие выплаты получают по инвалидности и по потере кормильца. 1 октября 2025 года пенсии военных проиндексируют. Как рассчитывают выплаты и кому они положены, выяснила «Парламентская газета».</w:t>
      </w:r>
      <w:bookmarkEnd w:id="75"/>
    </w:p>
    <w:p w14:paraId="2353BCC9" w14:textId="77777777" w:rsidR="00137A6E" w:rsidRPr="00085585" w:rsidRDefault="00137A6E" w:rsidP="00137A6E">
      <w:r w:rsidRPr="00085585">
        <w:t>Кто имеет право</w:t>
      </w:r>
    </w:p>
    <w:p w14:paraId="5E7E39FE" w14:textId="77777777" w:rsidR="00137A6E" w:rsidRPr="00085585" w:rsidRDefault="00137A6E" w:rsidP="00137A6E">
      <w:r w:rsidRPr="00085585">
        <w:t>Перечень людей, которым положена военная пенсия, перечислен в Законе «О пенсионном обеспечении лиц, проходивших военную службу». На нее имеют право люди, служившие в Вооруженных силах, Росгвардии, органах внутренних дел и других силовых ведомствах.</w:t>
      </w:r>
    </w:p>
    <w:p w14:paraId="2B83B059" w14:textId="77777777" w:rsidR="00137A6E" w:rsidRPr="00085585" w:rsidRDefault="00137A6E" w:rsidP="00137A6E">
      <w:r w:rsidRPr="00085585">
        <w:t xml:space="preserve">Военные пенсии делят на три категории:  </w:t>
      </w:r>
    </w:p>
    <w:p w14:paraId="76110F76" w14:textId="77777777" w:rsidR="00137A6E" w:rsidRPr="00085585" w:rsidRDefault="00137A6E" w:rsidP="00137A6E">
      <w:r w:rsidRPr="00085585">
        <w:t>•</w:t>
      </w:r>
      <w:r w:rsidRPr="00085585">
        <w:tab/>
      </w:r>
      <w:proofErr w:type="gramStart"/>
      <w:r w:rsidRPr="00085585">
        <w:t>по выслуге лет,</w:t>
      </w:r>
      <w:proofErr w:type="gramEnd"/>
      <w:r w:rsidRPr="00085585">
        <w:t xml:space="preserve"> их назначают за 20 и более лет выслуги. Также их получают люди, уволенные из-за достижения предельного возраста нахождения на службе, по состоянию здоровья или в связи со штатными мероприятиями. При этом на день увольнения возраст человека должен быть не менее 45 лет, а общий трудовой стаж - 25 лет, из которых минимум 12 лет и 6 месяцев составляет служба; </w:t>
      </w:r>
    </w:p>
    <w:p w14:paraId="078B0680" w14:textId="77777777" w:rsidR="00137A6E" w:rsidRPr="00085585" w:rsidRDefault="00137A6E" w:rsidP="00137A6E">
      <w:r w:rsidRPr="00085585">
        <w:t>•</w:t>
      </w:r>
      <w:r w:rsidRPr="00085585">
        <w:tab/>
        <w:t xml:space="preserve">по инвалидности, если она наступила во время службы или не позднее трех месяцев после увольнения. Если три месяца уже прошли, но причиной инвалидности стало ранение или заболевание, полученные в период службы, пенсию тоже назначат; </w:t>
      </w:r>
    </w:p>
    <w:p w14:paraId="7B850DE0" w14:textId="77777777" w:rsidR="00137A6E" w:rsidRPr="00085585" w:rsidRDefault="00137A6E" w:rsidP="00137A6E">
      <w:r w:rsidRPr="00085585">
        <w:t>•</w:t>
      </w:r>
      <w:r w:rsidRPr="00085585">
        <w:tab/>
        <w:t xml:space="preserve">по потере кормильца, на нее имеют право семьи погибших во время службы или из-за полученных травм в период ее прохождения. </w:t>
      </w:r>
    </w:p>
    <w:p w14:paraId="3A723F1D" w14:textId="77777777" w:rsidR="00137A6E" w:rsidRPr="00085585" w:rsidRDefault="00137A6E" w:rsidP="00137A6E">
      <w:r w:rsidRPr="00085585">
        <w:t>Как узнать сумму</w:t>
      </w:r>
    </w:p>
    <w:p w14:paraId="4BEC1560" w14:textId="77777777" w:rsidR="00137A6E" w:rsidRPr="00085585" w:rsidRDefault="00137A6E" w:rsidP="00137A6E">
      <w:r w:rsidRPr="00085585">
        <w:t>Для расчета военных пенсий учитывают несколько параметров:</w:t>
      </w:r>
    </w:p>
    <w:p w14:paraId="3AFCD58C" w14:textId="77777777" w:rsidR="00137A6E" w:rsidRPr="00085585" w:rsidRDefault="00137A6E" w:rsidP="00137A6E">
      <w:r w:rsidRPr="00085585">
        <w:t>•</w:t>
      </w:r>
      <w:r w:rsidRPr="00085585">
        <w:tab/>
        <w:t xml:space="preserve">оклад по должности, </w:t>
      </w:r>
    </w:p>
    <w:p w14:paraId="10993541" w14:textId="77777777" w:rsidR="00137A6E" w:rsidRPr="00085585" w:rsidRDefault="00137A6E" w:rsidP="00137A6E">
      <w:r w:rsidRPr="00085585">
        <w:lastRenderedPageBreak/>
        <w:t>•</w:t>
      </w:r>
      <w:r w:rsidRPr="00085585">
        <w:tab/>
        <w:t xml:space="preserve">оклад по званию, </w:t>
      </w:r>
    </w:p>
    <w:p w14:paraId="609CA679" w14:textId="77777777" w:rsidR="00137A6E" w:rsidRPr="00085585" w:rsidRDefault="00137A6E" w:rsidP="00137A6E">
      <w:r w:rsidRPr="00085585">
        <w:t>•</w:t>
      </w:r>
      <w:r w:rsidRPr="00085585">
        <w:tab/>
        <w:t xml:space="preserve">надбавки, </w:t>
      </w:r>
    </w:p>
    <w:p w14:paraId="74AB6212" w14:textId="77777777" w:rsidR="00137A6E" w:rsidRPr="00085585" w:rsidRDefault="00137A6E" w:rsidP="00137A6E">
      <w:r w:rsidRPr="00085585">
        <w:t>•</w:t>
      </w:r>
      <w:r w:rsidRPr="00085585">
        <w:tab/>
        <w:t xml:space="preserve">понижающий коэффициент. </w:t>
      </w:r>
    </w:p>
    <w:p w14:paraId="6DDE3EE1" w14:textId="77777777" w:rsidR="00137A6E" w:rsidRPr="00085585" w:rsidRDefault="00137A6E" w:rsidP="00137A6E">
      <w:r w:rsidRPr="00085585">
        <w:t>Сначала определяют размер денежного довольствия человека, которое состоит из двух окладов и надбавок, например, за выслугу лет, секретность и так далее.</w:t>
      </w:r>
    </w:p>
    <w:p w14:paraId="021F1EC6" w14:textId="77777777" w:rsidR="00137A6E" w:rsidRPr="00085585" w:rsidRDefault="00137A6E" w:rsidP="00137A6E">
      <w:r w:rsidRPr="00085585">
        <w:t>К полученной сумме применяют понижающий коэффициент, или процент от денежного довольствия. Его размер устанавливают ежегодно. С 1 января 2025 года он равен 93,59 процента. Также применяют районные коэффициенты, которые устанавливают для жителей регионов со сложными климатическими условиями.</w:t>
      </w:r>
    </w:p>
    <w:p w14:paraId="7EEC4E18" w14:textId="77777777" w:rsidR="00137A6E" w:rsidRPr="00085585" w:rsidRDefault="00137A6E" w:rsidP="00137A6E">
      <w:r w:rsidRPr="00085585">
        <w:t>При финальном расчете учитывают, что после 20 лет службы военный имеет право на получение 50 процентов денежного довольствия, затем появляется прибавка по 3 процента за каждый год. Максимально можно получать 85 процентов.</w:t>
      </w:r>
    </w:p>
    <w:p w14:paraId="4A7CE974" w14:textId="77777777" w:rsidR="00137A6E" w:rsidRPr="00085585" w:rsidRDefault="00137A6E" w:rsidP="00137A6E">
      <w:r w:rsidRPr="00085585">
        <w:t>Когда выплаты увеличат</w:t>
      </w:r>
    </w:p>
    <w:p w14:paraId="3514E5ED" w14:textId="77777777" w:rsidR="00137A6E" w:rsidRPr="00085585" w:rsidRDefault="00137A6E" w:rsidP="00137A6E">
      <w:r w:rsidRPr="00085585">
        <w:t>В феврале 2025 года президент Владимир Путин подписал закон о дополнительной индексации военных пенсий с учетом фактического уровня инфляции. В октябре 2024 года выплаты уже проиндексировали на 5,1 процента. Доплата составила 4,4 процента, а общий уровень индексации в итоге - 9,5 процента.</w:t>
      </w:r>
    </w:p>
    <w:p w14:paraId="7DC58651" w14:textId="77777777" w:rsidR="00137A6E" w:rsidRPr="00085585" w:rsidRDefault="00137A6E" w:rsidP="00137A6E">
      <w:r w:rsidRPr="00085585">
        <w:t>1 октября 2025 года военных пенсионеров ждет еще одно повышение. Денежное довольствие военнослужащих, которое служит базой для расчета пенсионных отчислений, проиндексируют на 4,5 процента. Пенсии вырастут на аналогичный показатель.</w:t>
      </w:r>
    </w:p>
    <w:p w14:paraId="1DBECDBC" w14:textId="77777777" w:rsidR="00137A6E" w:rsidRPr="00085585" w:rsidRDefault="00137A6E" w:rsidP="00137A6E">
      <w:r w:rsidRPr="00085585">
        <w:t>Как получить пенсию</w:t>
      </w:r>
    </w:p>
    <w:p w14:paraId="3BE765F6" w14:textId="77777777" w:rsidR="00137A6E" w:rsidRPr="00085585" w:rsidRDefault="00137A6E" w:rsidP="00137A6E">
      <w:r w:rsidRPr="00085585">
        <w:t>Военную пенсию оформляют с момента подачи рапорта об увольнении. К нему нужно приложить:</w:t>
      </w:r>
    </w:p>
    <w:p w14:paraId="373F5ED7" w14:textId="77777777" w:rsidR="00137A6E" w:rsidRPr="00085585" w:rsidRDefault="00137A6E" w:rsidP="00137A6E">
      <w:r w:rsidRPr="00085585">
        <w:t>•</w:t>
      </w:r>
      <w:r w:rsidRPr="00085585">
        <w:tab/>
        <w:t xml:space="preserve">паспорт, </w:t>
      </w:r>
    </w:p>
    <w:p w14:paraId="15263B18" w14:textId="77777777" w:rsidR="00137A6E" w:rsidRPr="00085585" w:rsidRDefault="00137A6E" w:rsidP="00137A6E">
      <w:r w:rsidRPr="00085585">
        <w:t>•</w:t>
      </w:r>
      <w:r w:rsidRPr="00085585">
        <w:tab/>
        <w:t xml:space="preserve">выписку из приказа об увольнении, </w:t>
      </w:r>
    </w:p>
    <w:p w14:paraId="76B5CB27" w14:textId="77777777" w:rsidR="00137A6E" w:rsidRPr="00085585" w:rsidRDefault="00137A6E" w:rsidP="00137A6E">
      <w:r w:rsidRPr="00085585">
        <w:t>•</w:t>
      </w:r>
      <w:r w:rsidRPr="00085585">
        <w:tab/>
        <w:t xml:space="preserve">копию послужного списка, </w:t>
      </w:r>
    </w:p>
    <w:p w14:paraId="373F834A" w14:textId="77777777" w:rsidR="00137A6E" w:rsidRPr="00085585" w:rsidRDefault="00137A6E" w:rsidP="00137A6E">
      <w:r w:rsidRPr="00085585">
        <w:t>•</w:t>
      </w:r>
      <w:r w:rsidRPr="00085585">
        <w:tab/>
        <w:t xml:space="preserve">расчет выслуги лет, </w:t>
      </w:r>
    </w:p>
    <w:p w14:paraId="1A9C8BEC" w14:textId="77777777" w:rsidR="00137A6E" w:rsidRPr="00085585" w:rsidRDefault="00137A6E" w:rsidP="00137A6E">
      <w:r w:rsidRPr="00085585">
        <w:t>•</w:t>
      </w:r>
      <w:r w:rsidRPr="00085585">
        <w:tab/>
        <w:t xml:space="preserve">денежный аттестат. </w:t>
      </w:r>
    </w:p>
    <w:p w14:paraId="02B08EA4" w14:textId="77777777" w:rsidR="00137A6E" w:rsidRPr="00085585" w:rsidRDefault="00137A6E" w:rsidP="00137A6E">
      <w:r w:rsidRPr="00085585">
        <w:t>Для оформления пенсии по инвалидности нужны будут копии заключений экспертизы комиссии и выписка из акта освидетельствования.</w:t>
      </w:r>
    </w:p>
    <w:p w14:paraId="4A5CDC01" w14:textId="77777777" w:rsidR="00137A6E" w:rsidRPr="00085585" w:rsidRDefault="00137A6E" w:rsidP="00137A6E">
      <w:hyperlink r:id="rId22" w:history="1">
        <w:r w:rsidRPr="00085585">
          <w:rPr>
            <w:rStyle w:val="a3"/>
          </w:rPr>
          <w:t>https://www.pnp.ru/social/nadbavki-i-oklad-kak-rasschitat-voennuyu-pensiyu.html</w:t>
        </w:r>
      </w:hyperlink>
      <w:r w:rsidRPr="00085585">
        <w:t xml:space="preserve"> </w:t>
      </w:r>
    </w:p>
    <w:p w14:paraId="6770F592" w14:textId="77777777" w:rsidR="00A83197" w:rsidRPr="00085585" w:rsidRDefault="00A83197" w:rsidP="00A83197">
      <w:pPr>
        <w:pStyle w:val="2"/>
      </w:pPr>
      <w:bookmarkStart w:id="76" w:name="_Hlk194990317"/>
      <w:bookmarkStart w:id="77" w:name="_Toc194990752"/>
      <w:r w:rsidRPr="00085585">
        <w:lastRenderedPageBreak/>
        <w:t>РИА Новости, 07.04.2025, Россия ратифицировала протокол к соглашению с Южной Осетией о пенсиях</w:t>
      </w:r>
      <w:bookmarkEnd w:id="77"/>
    </w:p>
    <w:p w14:paraId="7389BF66" w14:textId="77777777" w:rsidR="00A83197" w:rsidRPr="00085585" w:rsidRDefault="00A83197" w:rsidP="00CA3FDF">
      <w:pPr>
        <w:pStyle w:val="3"/>
      </w:pPr>
      <w:bookmarkStart w:id="78" w:name="_Toc194990753"/>
      <w:r w:rsidRPr="00085585">
        <w:t>Президент России Владимир Путин подписал закон о ратификации протокола, вносящего изменения в соглашение между Российской Федерацией и Республикой Южная Осетия о пенсионном обеспечении граждан РФ, постоянно проживающих в республике, соответствующий документ размещен на портале официального опубликования правовых актов. Протокол был подписан в Москве 4 октября 2024 года.</w:t>
      </w:r>
      <w:bookmarkEnd w:id="78"/>
    </w:p>
    <w:p w14:paraId="06809256" w14:textId="77777777" w:rsidR="00A83197" w:rsidRPr="00085585" w:rsidRDefault="00A83197" w:rsidP="00A83197">
      <w:r w:rsidRPr="00085585">
        <w:t>Как отмечалось в пояснительной записке, в рамках реализации соглашения от 25 ноября 2016 года остается актуальным вопрос о возврате Южной Осетией излишне полученных пенсий в связи со смертью пенсионера из-за несвоевременности извещения о факте его смерти лицами, обладающими данной информацией.</w:t>
      </w:r>
    </w:p>
    <w:p w14:paraId="0D7A9E79" w14:textId="77777777" w:rsidR="00A83197" w:rsidRPr="00085585" w:rsidRDefault="00A83197" w:rsidP="00A83197">
      <w:r w:rsidRPr="00085585">
        <w:t>Так, с 2016 года по 30 сентября 2024 года объем излишне полученных сумм пенсий и доплат к ним составил 37 миллионов 762,81 тысячи рублей, в том числе повлекших излишнюю выплату сумм пенсий - 37 миллионов 732,80 тысячи рублей, сумм доплаты к пенсии - 30,01 тысячи рублей.</w:t>
      </w:r>
    </w:p>
    <w:p w14:paraId="341E4865" w14:textId="77777777" w:rsidR="00A83197" w:rsidRPr="00085585" w:rsidRDefault="00A83197" w:rsidP="00A83197">
      <w:r w:rsidRPr="00085585">
        <w:t>Изменения предусматривают: возврат югоосетинской стороной сумм пенсий и доплат к ним, излишне полученных родственниками умерших пенсионеров ввиду несвоевременности извещения о факте их смерти, с последующей возможностью взыскания соответствующих сумм в порядке регресса с соответствующих виновных лиц; прямое закрепление возможности заключения межведомственных соглашений, включая соглашения об организации взаимодействия в электронном виде.</w:t>
      </w:r>
    </w:p>
    <w:p w14:paraId="08CC2CA0" w14:textId="77777777" w:rsidR="00A83197" w:rsidRPr="00085585" w:rsidRDefault="00A83197" w:rsidP="00A83197">
      <w:r w:rsidRPr="00085585">
        <w:t>Кроме того, изменения направлены на закрепление необходимости соблюдения конфиденциальности информации, обмен которой осуществляется в ходе сотрудничества, а также на беспрепятственное перемещение через границу грузов, необходимых для выполнения российской стороной обязательств в целях реализации соглашения, освобождение российской стороны от каких-либо пошлин, налогов и сборов при выполнении своих функций в период нахождения работников Фонда пенсионного и социального страхования РФ на территории республики Южная Осетия.</w:t>
      </w:r>
    </w:p>
    <w:p w14:paraId="1BD8B91D" w14:textId="77777777" w:rsidR="00111D7C" w:rsidRDefault="00A83197" w:rsidP="00A83197">
      <w:r w:rsidRPr="00085585">
        <w:t>В случае если непредставление гражданами сведений либо представление недостоверных сведений повлекло излишнюю выплату сумм пенсий и доплат к ним по законодательству РФ и соглашению, то на основании запроса отделения Фонда пенсионного и социального страхования РФ по Волгоградской области, Социальный фонд Республики Южная Осетия во взаимодействии с МВД Южной Осетии и Генеральной прокуратурой организует работу по возврату указанных сумм в бюджет Фонда пенсионного и социального страхования РФ (</w:t>
      </w:r>
      <w:proofErr w:type="spellStart"/>
      <w:r w:rsidRPr="00085585">
        <w:t>Соцфонд</w:t>
      </w:r>
      <w:proofErr w:type="spellEnd"/>
      <w:r w:rsidRPr="00085585">
        <w:t xml:space="preserve">) на указанный отделением </w:t>
      </w:r>
      <w:proofErr w:type="spellStart"/>
      <w:r w:rsidRPr="00085585">
        <w:t>Соцфонда</w:t>
      </w:r>
      <w:proofErr w:type="spellEnd"/>
      <w:r w:rsidRPr="00085585">
        <w:t xml:space="preserve"> по Волгоградской области банковский счет в течение одного месяца со дня получения названного запроса.</w:t>
      </w:r>
    </w:p>
    <w:p w14:paraId="64424FD8" w14:textId="77777777" w:rsidR="00CB4345" w:rsidRPr="00CB4345" w:rsidRDefault="00CB4345" w:rsidP="00CB4345">
      <w:pPr>
        <w:pStyle w:val="2"/>
      </w:pPr>
      <w:bookmarkStart w:id="79" w:name="_Toc194990754"/>
      <w:bookmarkEnd w:id="76"/>
      <w:r w:rsidRPr="00CB4345">
        <w:rPr>
          <w:rStyle w:val="DocumentSource"/>
          <w:sz w:val="28"/>
        </w:rPr>
        <w:lastRenderedPageBreak/>
        <w:t xml:space="preserve">РИА Новости, 08.04.2025, </w:t>
      </w:r>
      <w:proofErr w:type="spellStart"/>
      <w:r w:rsidRPr="00CB4345">
        <w:rPr>
          <w:rStyle w:val="DocumentName"/>
          <w:rFonts w:eastAsia="Verdana"/>
          <w:sz w:val="28"/>
        </w:rPr>
        <w:t>Соцфонд</w:t>
      </w:r>
      <w:proofErr w:type="spellEnd"/>
      <w:r w:rsidRPr="00CB4345">
        <w:rPr>
          <w:rStyle w:val="DocumentName"/>
          <w:rFonts w:eastAsia="Verdana"/>
          <w:sz w:val="28"/>
        </w:rPr>
        <w:t xml:space="preserve"> назвал условия для назначения пенсии в 2025 году</w:t>
      </w:r>
      <w:bookmarkEnd w:id="79"/>
    </w:p>
    <w:p w14:paraId="5EFE0827" w14:textId="77777777" w:rsidR="00CB4345" w:rsidRPr="00CB4345" w:rsidRDefault="00CB4345" w:rsidP="00CA3FDF">
      <w:pPr>
        <w:pStyle w:val="3"/>
      </w:pPr>
      <w:bookmarkStart w:id="80" w:name="_Toc194990755"/>
      <w:r w:rsidRPr="00CB4345">
        <w:t xml:space="preserve">Для назначения страховой пенсии в 2025 году требуется одновременное соблюдение трех условий - достижение установленного возраста для </w:t>
      </w:r>
      <w:r w:rsidRPr="00CA3FDF">
        <w:t>выхода</w:t>
      </w:r>
      <w:r w:rsidRPr="00CB4345">
        <w:t xml:space="preserve"> на пенсию, наличие не менее 15 лет страхового стажа и наличие не менее 30 пенсионных коэффициентов, следует из данных Социального фонда РФ, которые есть в распоряжении РИА Новости.</w:t>
      </w:r>
      <w:bookmarkEnd w:id="80"/>
    </w:p>
    <w:p w14:paraId="528BB594" w14:textId="77777777" w:rsidR="00CB4345" w:rsidRPr="00CB4345" w:rsidRDefault="00CB4345" w:rsidP="00CB4345">
      <w:r w:rsidRPr="00CB4345">
        <w:t xml:space="preserve">По состоянию на 1 января 2025 года, общеустановленный пенсионный возраст у мужчин - 64 года и старше, общеустановленный пенсионный возраст у женщин - 59 лет и </w:t>
      </w:r>
      <w:proofErr w:type="gramStart"/>
      <w:r w:rsidRPr="00CB4345">
        <w:t>старше .</w:t>
      </w:r>
      <w:proofErr w:type="gramEnd"/>
      <w:r w:rsidRPr="00CB4345">
        <w:t xml:space="preserve"> Минимальный страховой стаж, необходимый для возникновения права на страховую пенсию по старости, составляет 15 лет. Также для возникновения права на страховую пенсию по старости необходимо минимум 30 пенсионных коэффициентов.</w:t>
      </w:r>
    </w:p>
    <w:p w14:paraId="54C1E0CE" w14:textId="77777777" w:rsidR="00CB4345" w:rsidRPr="00CB4345" w:rsidRDefault="00CB4345" w:rsidP="00CB4345">
      <w:r w:rsidRPr="00CB4345">
        <w:t>Стоимость индивидуального пенсионного коэффициента в 2025 году составляет 145,69 рубля. Размер фиксированной выплаты к страховой пенсии по старости - 8 907,70 рубля.</w:t>
      </w:r>
    </w:p>
    <w:p w14:paraId="2CDA2A36" w14:textId="77777777" w:rsidR="0030376D" w:rsidRPr="00CB4345" w:rsidRDefault="00CB4345" w:rsidP="00CB4345">
      <w:r w:rsidRPr="00CB4345">
        <w:t>Как ранее рассказала РИА Новости сенатор Ольга Епифанова, из-за особенностей переходного периода пенсионной реформы в 2025 году на общих основаниях никто не выйдет на пенсию по старости. У женщин, достигших возраста 59 лет, и мужчин, достигших возраста 64 лет, возможность выхода на пенсию возникнет лишь в 2026 году.</w:t>
      </w:r>
    </w:p>
    <w:p w14:paraId="48921842" w14:textId="77777777" w:rsidR="00BC6DC5" w:rsidRPr="00BC6DC5" w:rsidRDefault="00BC6DC5" w:rsidP="00BC6DC5">
      <w:pPr>
        <w:pStyle w:val="2"/>
      </w:pPr>
      <w:bookmarkStart w:id="81" w:name="_Toc194990756"/>
      <w:r w:rsidRPr="00BC6DC5">
        <w:rPr>
          <w:rStyle w:val="DocumentSource"/>
          <w:sz w:val="28"/>
        </w:rPr>
        <w:t>ТАСС, 08.04.2025</w:t>
      </w:r>
      <w:r w:rsidRPr="00BC6DC5">
        <w:t xml:space="preserve">, </w:t>
      </w:r>
      <w:r w:rsidRPr="00BC6DC5">
        <w:rPr>
          <w:rStyle w:val="DocumentName"/>
          <w:rFonts w:eastAsia="Verdana"/>
          <w:sz w:val="28"/>
        </w:rPr>
        <w:t>В Госдуме назвали реальный размер индексации пенсий в 2026 году</w:t>
      </w:r>
      <w:bookmarkEnd w:id="81"/>
    </w:p>
    <w:p w14:paraId="27B9701F" w14:textId="77777777" w:rsidR="00BC6DC5" w:rsidRPr="00BC6DC5" w:rsidRDefault="00BC6DC5" w:rsidP="00BC6DC5">
      <w:pPr>
        <w:pStyle w:val="3"/>
      </w:pPr>
      <w:bookmarkStart w:id="82" w:name="_Toc194990757"/>
      <w:r w:rsidRPr="00BC6DC5">
        <w:t>Председатель комитета Госдумы по вопросам собственности, земельным и имущественным отношениям (фракция КПРФ), член Национального финансового совета Банка России Сергей Гаврилов рассказал ТАСС, каким будет реальный размер индексации пенсий в 2026 году и какие меры возможны по ее увеличению.</w:t>
      </w:r>
      <w:bookmarkEnd w:id="82"/>
    </w:p>
    <w:p w14:paraId="100F2E6E" w14:textId="77777777" w:rsidR="00BC6DC5" w:rsidRPr="00BC6DC5" w:rsidRDefault="00BC6DC5" w:rsidP="00BC6DC5">
      <w:r w:rsidRPr="00BC6DC5">
        <w:t>"Много говорится о том, что с 1 января 2026 года начнет действовать порядок двойной индексации страховых пенсий. Законодательно предусмотрено, что в феврале выплаты пересчитают с учетом прошедшей инфляции, а в апреле прибавят еще в зависимости от того, сколько средств собралось в Социальном фонде России. Если средние зарплаты окажутся выше инфляции, возможна дополнительная прибавка. Однако ее уровень все равно ограничен объемом реальных поступлений, которые можно направить на пенсии", - отметил депутат.</w:t>
      </w:r>
    </w:p>
    <w:p w14:paraId="3174EB48" w14:textId="77777777" w:rsidR="00BC6DC5" w:rsidRPr="00BC6DC5" w:rsidRDefault="00BC6DC5" w:rsidP="00BC6DC5">
      <w:r w:rsidRPr="00BC6DC5">
        <w:t>"Допустим, в 2025 году человек получает страховую пенсию в размере 23 000 рублей. Если инфляция составит 5%, с февраля следующего года сумма пенсии может подняться до 24 150 рублей. В апреле, при условии, что доходы фонда позволяют добавить еще 2%, размер подрастет примерно до 24 633 рублей. В итоге за год фактическое повышение окажется в районе 1 633 рублей, что не выглядит слишком существенным при постоянном росте цен", - привел пример расчета парламентарий.</w:t>
      </w:r>
    </w:p>
    <w:p w14:paraId="6D730145" w14:textId="77777777" w:rsidR="00BC6DC5" w:rsidRPr="00BC6DC5" w:rsidRDefault="00BC6DC5" w:rsidP="00BC6DC5">
      <w:r w:rsidRPr="00BC6DC5">
        <w:t xml:space="preserve">Основная цель этой новой схемы, которую, скорее всего, ставили ее разработчики, - в том, чтобы учесть разные факторы в экономике и приблизить пенсионные выплаты к </w:t>
      </w:r>
      <w:r w:rsidRPr="00BC6DC5">
        <w:lastRenderedPageBreak/>
        <w:t>реальным изменениям уровня цен и зарплат, считает Гаврилов. "Если оценивать дальнейший рост расходов, резких прибавок, скорее всего, ждать не стоит", - полагает глава комитета.</w:t>
      </w:r>
    </w:p>
    <w:p w14:paraId="7004A548" w14:textId="77777777" w:rsidR="00BC6DC5" w:rsidRPr="00BC6DC5" w:rsidRDefault="00BC6DC5" w:rsidP="00BC6DC5">
      <w:r w:rsidRPr="00BC6DC5">
        <w:t>С учетом того, что, по данным Социального фонда, в России проживают свыше 41 млн пенсионеров, одним из дополнительных вариантов решения проблемы недостаточной индексации может стать введение привязки части индексации к динамике потребительских расходов конкретно пенсионеров, либо в формате оценки их потребительской корзины, либо через анализ реальных трат: на лекарства, коммунальные услуги, базовую еду, предположил Гаврилов. "То есть государство фиксирует не просто инфляцию в целом, которая касается всех граждан, а именно рост цен по тем статьям, которые составляют большую часть бюджета пожилого человека. Если, допустим, лекарства подорожали сильнее, чем бензин или смартфоны, индексация учитывает именно это. Механизм можно реализовать через отдельный целевой пенсионный индекс, который бы публиковался отдельно и брался бы за основу для второй, апрельской надбавки. Еще один вариант - промежуточный перерасчет пенсий внутри года, если инфляция увеличивается сверх определенной отметки. Подобные решения позволили бы реагировать на резкие колебания индексов цен и не дожидаться следующих плановых индексаций", - считает депутат.</w:t>
      </w:r>
    </w:p>
    <w:p w14:paraId="7D45A6AD" w14:textId="77777777" w:rsidR="00EF23E4" w:rsidRDefault="00BC6DC5" w:rsidP="00BC6DC5">
      <w:hyperlink r:id="rId23" w:history="1">
        <w:r w:rsidRPr="00BC6DC5">
          <w:rPr>
            <w:rStyle w:val="a3"/>
          </w:rPr>
          <w:t>https://tass.ru/ekonomika/23622167</w:t>
        </w:r>
      </w:hyperlink>
    </w:p>
    <w:p w14:paraId="74182DDC" w14:textId="77777777" w:rsidR="008118FC" w:rsidRDefault="008118FC" w:rsidP="008118FC">
      <w:pPr>
        <w:pStyle w:val="2"/>
      </w:pPr>
      <w:bookmarkStart w:id="83" w:name="_Toc194990758"/>
      <w:r>
        <w:t>NEWS.RU, 08.04.2025</w:t>
      </w:r>
      <w:r w:rsidRPr="008118FC">
        <w:t xml:space="preserve">, </w:t>
      </w:r>
      <w:r>
        <w:rPr>
          <w:lang w:val="en-US"/>
        </w:rPr>
        <w:t>C</w:t>
      </w:r>
      <w:r>
        <w:t>тало известно, повысят ли пенсионный возраст вслед за молодежным</w:t>
      </w:r>
      <w:bookmarkEnd w:id="83"/>
    </w:p>
    <w:p w14:paraId="5EA44A3B" w14:textId="77777777" w:rsidR="008118FC" w:rsidRDefault="008118FC" w:rsidP="008118FC">
      <w:pPr>
        <w:pStyle w:val="3"/>
      </w:pPr>
      <w:bookmarkStart w:id="84" w:name="_Toc194990759"/>
      <w:r>
        <w:t>Пенсионный возраст в России не будет повышен вслед за изменением возрастных границ молодежи, заявила NEWS.ru член комитета Совета Федерации по аграрно-продовольственной политике и природопользованию Ольга Епифанова. По ее словам, эти два вопроса не имеют прямой связи, оснований для пересмотра пенсионного возраста в данном случае нет.</w:t>
      </w:r>
      <w:bookmarkEnd w:id="84"/>
    </w:p>
    <w:p w14:paraId="5FC09645" w14:textId="77777777" w:rsidR="008118FC" w:rsidRDefault="008118FC" w:rsidP="008118FC">
      <w:r>
        <w:t xml:space="preserve">Есть несколько причин, по которым такое повышение пенсионного возраста из-за повышения возраста молодежи маловероятно. Повышение возраста молодежи и пенсионного возраста </w:t>
      </w:r>
      <w:proofErr w:type="gramStart"/>
      <w:r>
        <w:t>- все-таки это</w:t>
      </w:r>
      <w:proofErr w:type="gramEnd"/>
      <w:r>
        <w:t xml:space="preserve"> два разных вопроса. Достаточно того примера, что при предыдущем повышении пенсионного возраста возрастная группа молодежи, как мы помним, не менялась. Почему она должна поменяться сейчас? - пояснила Епифанова.</w:t>
      </w:r>
    </w:p>
    <w:p w14:paraId="7A51B0ED" w14:textId="77777777" w:rsidR="008118FC" w:rsidRDefault="008118FC" w:rsidP="008118FC">
      <w:r>
        <w:t>Сенатор также обратила внимание на то, что доводы о росте продолжительности жизни, которыми оперируют сторонники повышения возраста молодежи, не подтверждаются статистикой. По ее словам, вместо изменения пенсионного возраста правительство может рассмотреть такие меры, как увеличение пенсионных взносов, оптимизацию выплат или привлечение иностранных работников.</w:t>
      </w:r>
    </w:p>
    <w:p w14:paraId="2AFD6877" w14:textId="77777777" w:rsidR="008118FC" w:rsidRDefault="008118FC" w:rsidP="008118FC">
      <w:r>
        <w:t xml:space="preserve">Несмотря на </w:t>
      </w:r>
      <w:proofErr w:type="gramStart"/>
      <w:r>
        <w:t>то</w:t>
      </w:r>
      <w:proofErr w:type="gramEnd"/>
      <w:r>
        <w:t xml:space="preserve"> что сторонники повышения возраста молодежи ссылаются на увеличение продолжительности жизни, данные Росстата показывают, что прирост продолжительности жизни пока незначителен и не достиг доковидного уровня. Вместо повышения пенсионного возраста правительство может рассмотреть лишь альтернативные решения для поддержки пенсионной системы. К ним относятся </w:t>
      </w:r>
      <w:r>
        <w:lastRenderedPageBreak/>
        <w:t>увеличение пенсионных взносов, оптимизация пенсионных выплат или привлечение иностранных работников, - резюмировала Епифанова.</w:t>
      </w:r>
    </w:p>
    <w:p w14:paraId="569D5427" w14:textId="77777777" w:rsidR="008118FC" w:rsidRDefault="008118FC" w:rsidP="008118FC">
      <w:r>
        <w:t>Ранее журналист и телеведущий Владимир Познер негативно отнесся к предложению увеличить возрастной порог молодежи до 40 лет. По его словам, такое определение противоречит традиционному пониманию молодости и кажется странным. Он отметил, что необходимость изменений может быть связана с формальными задачами, например для пенсионной системы или армии, но реальной картины они не отражают.</w:t>
      </w:r>
    </w:p>
    <w:p w14:paraId="6CB23B79" w14:textId="77777777" w:rsidR="008118FC" w:rsidRDefault="008118FC" w:rsidP="008118FC">
      <w:hyperlink r:id="rId24" w:history="1">
        <w:r w:rsidRPr="00E25EEC">
          <w:rPr>
            <w:rStyle w:val="a3"/>
          </w:rPr>
          <w:t>https://news.ru/vlast/stalo-izvestno-povysyat-li-pensionnyj-vozrast-vsled-za-molodezhnym/</w:t>
        </w:r>
      </w:hyperlink>
      <w:r w:rsidRPr="008118FC">
        <w:t xml:space="preserve"> </w:t>
      </w:r>
    </w:p>
    <w:p w14:paraId="0CA092F6" w14:textId="77777777" w:rsidR="00EF23E4" w:rsidRPr="00EF23E4" w:rsidRDefault="00EF23E4" w:rsidP="00EF23E4">
      <w:pPr>
        <w:pStyle w:val="2"/>
      </w:pPr>
      <w:bookmarkStart w:id="85" w:name="_Toc194990760"/>
      <w:r w:rsidRPr="00EF23E4">
        <w:rPr>
          <w:rStyle w:val="DocumentSource"/>
          <w:sz w:val="28"/>
        </w:rPr>
        <w:t>АиФ, 08.04.2025,</w:t>
      </w:r>
      <w:r w:rsidRPr="00EF23E4">
        <w:t xml:space="preserve"> </w:t>
      </w:r>
      <w:r w:rsidRPr="00EF23E4">
        <w:rPr>
          <w:rStyle w:val="DocumentName"/>
          <w:rFonts w:eastAsia="Verdana"/>
          <w:sz w:val="28"/>
        </w:rPr>
        <w:t xml:space="preserve">Доцент </w:t>
      </w:r>
      <w:proofErr w:type="spellStart"/>
      <w:r w:rsidRPr="00EF23E4">
        <w:rPr>
          <w:rStyle w:val="DocumentName"/>
          <w:rFonts w:eastAsia="Verdana"/>
          <w:sz w:val="28"/>
        </w:rPr>
        <w:t>Балынин</w:t>
      </w:r>
      <w:proofErr w:type="spellEnd"/>
      <w:r w:rsidRPr="00EF23E4">
        <w:rPr>
          <w:rStyle w:val="DocumentName"/>
          <w:rFonts w:eastAsia="Verdana"/>
          <w:sz w:val="28"/>
        </w:rPr>
        <w:t xml:space="preserve"> объяснил, как изменились выплаты у работающих пенсионеров</w:t>
      </w:r>
      <w:bookmarkEnd w:id="85"/>
    </w:p>
    <w:p w14:paraId="0732A08B" w14:textId="77777777" w:rsidR="00EF23E4" w:rsidRPr="00EF23E4" w:rsidRDefault="00EF23E4" w:rsidP="00EF23E4">
      <w:pPr>
        <w:pStyle w:val="3"/>
      </w:pPr>
      <w:bookmarkStart w:id="86" w:name="_Toc194990761"/>
      <w:r w:rsidRPr="00EF23E4">
        <w:t xml:space="preserve">Страховые пенсии у работающих пенсионеров в России после индексации в 2025 году выросли темпами выше, чем уровень инфляции, в среднем рост составил более 13%. Подробный расчет в разговоре с aif.ru привел кандидат экономических наук, доцент Финансового университета при Правительстве РФ Игорь </w:t>
      </w:r>
      <w:proofErr w:type="spellStart"/>
      <w:r w:rsidRPr="00EF23E4">
        <w:t>Балынин</w:t>
      </w:r>
      <w:proofErr w:type="spellEnd"/>
      <w:r w:rsidRPr="00EF23E4">
        <w:t>.</w:t>
      </w:r>
      <w:bookmarkEnd w:id="86"/>
    </w:p>
    <w:p w14:paraId="3C459850" w14:textId="77777777" w:rsidR="00EF23E4" w:rsidRPr="00EF23E4" w:rsidRDefault="00EF23E4" w:rsidP="00EF23E4">
      <w:r w:rsidRPr="00EF23E4">
        <w:t>Экономист напомнил, что в период с 2016 по 2024 год страховые пенсии работающих пенсионеров не индексировались, при этом вся информация о проводимых индексациях не пропадала, а фиксировалась индивидуальном лицевом счете. Там же отображается сумма пенсии, которую работающий пенсионер получает сейчас, и сумма, которая ему будет полагаться после увольнения.</w:t>
      </w:r>
    </w:p>
    <w:p w14:paraId="54F10828" w14:textId="77777777" w:rsidR="00EF23E4" w:rsidRPr="00EF23E4" w:rsidRDefault="00EF23E4" w:rsidP="00EF23E4">
      <w:r w:rsidRPr="00EF23E4">
        <w:t xml:space="preserve">«В 2025 году страховые пенсии работающих пенсионеров выросли темпами выше инфляции. Это благодаря тому, что индексация размеров пенсий работающих пенсионеров в 2025 году возобновлена и осуществляется от суммы, которая выплачивалась бы при прекращении трудовой деятельности», - добавил </w:t>
      </w:r>
      <w:proofErr w:type="spellStart"/>
      <w:r w:rsidRPr="00EF23E4">
        <w:t>Балынин</w:t>
      </w:r>
      <w:proofErr w:type="spellEnd"/>
      <w:r w:rsidRPr="00EF23E4">
        <w:t>.</w:t>
      </w:r>
    </w:p>
    <w:p w14:paraId="3DD2D13B" w14:textId="77777777" w:rsidR="00EF23E4" w:rsidRPr="00EF23E4" w:rsidRDefault="00EF23E4" w:rsidP="00EF23E4">
      <w:r w:rsidRPr="00EF23E4">
        <w:t>Экономист на конкретном примере разобрал, как выросла пенсия работающих пенсионеров. Если в декабре 2024 года у такого гражданина размер пенсии составлял 27 895 рублей, а ее размер при прекращении трудовой деятельности отображался на лицевом счете в сумме 38 764 рубля, то в январе 2025 года после индексации на 7,3% размер страховой пенсии составил 2 829,77 рубля. В январе пенсионеру было выплачено 30 724,77 рубля (на 10,14% выше суммы, выплаченной в декабре 2024 года).</w:t>
      </w:r>
    </w:p>
    <w:p w14:paraId="5BB19115" w14:textId="77777777" w:rsidR="00EF23E4" w:rsidRPr="00EF23E4" w:rsidRDefault="00EF23E4" w:rsidP="00EF23E4">
      <w:r w:rsidRPr="00EF23E4">
        <w:t>После дополнительной индексации в феврале на 9,5% размер пенсии у работающего пенсионера составил уже 31 577,58 рубля (на 13,2% выше, чем в декабре).</w:t>
      </w:r>
    </w:p>
    <w:p w14:paraId="4617CBDD" w14:textId="77777777" w:rsidR="00EF23E4" w:rsidRPr="00EF23E4" w:rsidRDefault="00EF23E4" w:rsidP="00EF23E4">
      <w:r w:rsidRPr="00EF23E4">
        <w:t xml:space="preserve">«В феврале на счёт было зачислено ещё больше, </w:t>
      </w:r>
      <w:proofErr w:type="gramStart"/>
      <w:r w:rsidRPr="00EF23E4">
        <w:t>т.к.</w:t>
      </w:r>
      <w:proofErr w:type="gramEnd"/>
      <w:r w:rsidRPr="00EF23E4">
        <w:t xml:space="preserve"> вместе с февральской пенсией поступила и сумма разниц индексаций за февраль и январь 2025 года. В приведённом примере в феврале 2025 года на счёт пенсионера было зачислено 32 430,39 рубля (31 577,58 рубля- страховая пенсия в новом проиндексированном размере и 852,81 рубля - дополнительная выплата за проведение январской индексации в более высоком значении)», - резюмировал </w:t>
      </w:r>
      <w:proofErr w:type="spellStart"/>
      <w:r w:rsidRPr="00EF23E4">
        <w:t>Балынин</w:t>
      </w:r>
      <w:proofErr w:type="spellEnd"/>
      <w:r w:rsidRPr="00EF23E4">
        <w:t>.</w:t>
      </w:r>
    </w:p>
    <w:p w14:paraId="19F4B315" w14:textId="77777777" w:rsidR="00EF23E4" w:rsidRPr="00EF23E4" w:rsidRDefault="00EF23E4" w:rsidP="00EF23E4">
      <w:r w:rsidRPr="00EF23E4">
        <w:t xml:space="preserve">Ранее экономист </w:t>
      </w:r>
      <w:proofErr w:type="spellStart"/>
      <w:r w:rsidRPr="00EF23E4">
        <w:t>Балынин</w:t>
      </w:r>
      <w:proofErr w:type="spellEnd"/>
      <w:r w:rsidRPr="00EF23E4">
        <w:t xml:space="preserve"> назвал сферы, где зарплата выросла больше всего.</w:t>
      </w:r>
    </w:p>
    <w:p w14:paraId="5B86DF47" w14:textId="77777777" w:rsidR="00EF23E4" w:rsidRPr="00EF23E4" w:rsidRDefault="00EF23E4" w:rsidP="00EF23E4">
      <w:hyperlink r:id="rId25" w:history="1">
        <w:r w:rsidRPr="00EF23E4">
          <w:rPr>
            <w:rStyle w:val="a3"/>
          </w:rPr>
          <w:t>https://aif.ru/money/docent-balynin-obyasnil-kak-izmenilis-vyplaty-u-rabotayushchih-pensionerov</w:t>
        </w:r>
      </w:hyperlink>
    </w:p>
    <w:p w14:paraId="60309EE7" w14:textId="77777777" w:rsidR="006214B8" w:rsidRPr="00085585" w:rsidRDefault="006214B8" w:rsidP="006214B8">
      <w:pPr>
        <w:pStyle w:val="2"/>
      </w:pPr>
      <w:bookmarkStart w:id="87" w:name="_Toc194990762"/>
      <w:r w:rsidRPr="00085585">
        <w:lastRenderedPageBreak/>
        <w:t>Монокль, 07.04.2025, Пенсионная система: колокол уже прозвонил</w:t>
      </w:r>
      <w:bookmarkEnd w:id="87"/>
    </w:p>
    <w:p w14:paraId="444CE447" w14:textId="77777777" w:rsidR="006214B8" w:rsidRPr="00085585" w:rsidRDefault="006214B8" w:rsidP="00CA3FDF">
      <w:pPr>
        <w:pStyle w:val="3"/>
      </w:pPr>
      <w:bookmarkStart w:id="88" w:name="_Toc194990763"/>
      <w:r w:rsidRPr="00085585">
        <w:t>Самым масштабным обманом в социальной сфере назвала переход на частичную накопительную систему член комитета Государственной думы по бюджету и налогам Оксана Дмитриева.</w:t>
      </w:r>
      <w:bookmarkEnd w:id="88"/>
    </w:p>
    <w:p w14:paraId="54DE41E5" w14:textId="77777777" w:rsidR="006214B8" w:rsidRPr="00085585" w:rsidRDefault="006214B8" w:rsidP="006214B8">
      <w:r w:rsidRPr="00085585">
        <w:t>В ходе своего выступления на Московском экономическом форуме (МЭФ) — 2025 она предупредила, что плачевные результаты этой, а также последующих пенсионных реформ (перехода на «пенсионные баллы», повышения пенсионного возраста и отказа от индексации пенсий работающим пенсионерам) встанут во весь рост уже в 2026 году, когда на пенсию начнут выходить женщины 1967 года рождения.</w:t>
      </w:r>
    </w:p>
    <w:p w14:paraId="6D92E0AE" w14:textId="77777777" w:rsidR="006214B8" w:rsidRPr="00085585" w:rsidRDefault="006214B8" w:rsidP="006214B8">
      <w:r w:rsidRPr="00085585">
        <w:t>Вся проблема в том, что накопительная часть формировалась не в дополнение к страховой пенсии, а вместо нее. И теперь из-за этого новые пенсионеры недосчитаются пенсионных баллов, что либо уменьшит размер их пенсии, либо не даст в принципе права претендовать на пенсию по стажу. Добавим от себя, что и в накопительной части особых успехов не получилось: всего в ВЭБ.РФ и НПФ находится 5,76 трлн рублей пенсионных накоплений, а формировалась такая пенсия у 74 млн человек. Простое деление дает нам около 78 тыс. рублей. Неплохая прибавка к пенсии — но разовая. Доходность инвестирования пенсионных накоплений хронически отстает от инфляции: по итогам 2024 года доходность от размещения средств пенсионных накоплений в ВЭБ.РФ составила 8,12 и 8,77% в зависимости от портфеля, а инфляция за 2024-й превысила 9,5%.</w:t>
      </w:r>
    </w:p>
    <w:p w14:paraId="36C26208" w14:textId="77777777" w:rsidR="006214B8" w:rsidRPr="00085585" w:rsidRDefault="006214B8" w:rsidP="006214B8">
      <w:r w:rsidRPr="00085585">
        <w:t>А есть еще потери в размере страховой пенсии. Если граждане, отчислявшие деньги на накопительный компонент, получали среднюю заработную плату, то потери составят 16 ИПК (индивидуальных пенсионных коэффициентов), или минус 2,3–2,4 тыс. рублей от будущей страховой пенсии, подсчитала Оксана Дмитриева. Если заработная плата была выше, то потери окажутся больше.</w:t>
      </w:r>
    </w:p>
    <w:p w14:paraId="5A379942" w14:textId="77777777" w:rsidR="006214B8" w:rsidRPr="00085585" w:rsidRDefault="006214B8" w:rsidP="006214B8">
      <w:r w:rsidRPr="00085585">
        <w:t>Однако самое печальное даже не то, что пенсии уменьшатся, продолжает депутат: очень многие женщины 60 лет и мужчины 65 лет просто не смогут выйти на пенсию по достижении этого возраста. «Реформа 2015 года помимо минимального страхового стажа в 15 лет потребовала еще и минимальное значение ИПК, равное 30 баллам. Отчисления на накопительную пенсию уменьшают ИПК, как было показано выше. Приведем пример: в 2026 году женщина 1967 года рождения по достижении 59 лет приходит в Пенсионный фонд, а ей говорят, что у нее ИПК недотягивает до 30 баллов, поэтому страховую пенсию ей начислить не могут и предложат прийти за социальной пенсией через пять лет. При этом гражданка потеряет не только страховую пенсию, но и фиксированную доплату к страховой пенсии, а также федеральную доплату, если пенсия окажется ниже прожиточного минимума», — перечисляет Оксана Дмитриева.</w:t>
      </w:r>
    </w:p>
    <w:p w14:paraId="21FF5657" w14:textId="77777777" w:rsidR="006214B8" w:rsidRPr="00085585" w:rsidRDefault="006214B8" w:rsidP="006214B8">
      <w:r w:rsidRPr="00085585">
        <w:t>Сегодня властям необходимо признать провал этой реформы и объективно оценить потери граждан, убеждена эксперт МЭФ. Поскольку граждане пострадали из-за ошибок государства, эти потери должны быть компенсированы. Например, могут быть разработаны механизмы перевода накопительной части пенсии в страховую — за счет покупки баллов по адекватной цене.</w:t>
      </w:r>
    </w:p>
    <w:p w14:paraId="5BA00785" w14:textId="77777777" w:rsidR="006214B8" w:rsidRPr="00085585" w:rsidRDefault="006214B8" w:rsidP="006214B8">
      <w:r w:rsidRPr="00085585">
        <w:t xml:space="preserve">«Мы имеем целый комплекс пенсионных реформ, которые реализовывались с 2000-х годов, — резюмирует Оксана Дмитриева. — Они шли одна за одной, и недостатки </w:t>
      </w:r>
      <w:r w:rsidRPr="00085585">
        <w:lastRenderedPageBreak/>
        <w:t>одной реформы накладывались на минусы другой. В результате в настоящий момент отношение пенсий к среднему заработку стремится к историческому минимуму, как это было в 2007 году, когда данный показатель опустился ниже 23 процентов. Сегодня он упал ниже 25 процентов и будет еще снижаться. Хотя, напомню, ранее размер пенсий составлял около 35–36 процентов от средней зарплаты».</w:t>
      </w:r>
    </w:p>
    <w:p w14:paraId="254D50D6" w14:textId="77777777" w:rsidR="006214B8" w:rsidRPr="00085585" w:rsidRDefault="006214B8" w:rsidP="006214B8">
      <w:hyperlink r:id="rId26" w:history="1">
        <w:r w:rsidRPr="00085585">
          <w:rPr>
            <w:rStyle w:val="a3"/>
          </w:rPr>
          <w:t>https://monocle.ru/monocle/2025/15/pensionnaya-sistema-kolokol-uzhe-prozvonil/</w:t>
        </w:r>
      </w:hyperlink>
      <w:r w:rsidRPr="00085585">
        <w:t xml:space="preserve"> </w:t>
      </w:r>
    </w:p>
    <w:p w14:paraId="2222DB37" w14:textId="77777777" w:rsidR="00014A7E" w:rsidRPr="00085585" w:rsidRDefault="00014A7E" w:rsidP="00014A7E">
      <w:pPr>
        <w:pStyle w:val="2"/>
      </w:pPr>
      <w:bookmarkStart w:id="89" w:name="a7"/>
      <w:bookmarkStart w:id="90" w:name="_Hlk194990356"/>
      <w:bookmarkStart w:id="91" w:name="_Toc194990764"/>
      <w:bookmarkEnd w:id="89"/>
      <w:proofErr w:type="spellStart"/>
      <w:r w:rsidRPr="00085585">
        <w:t>Ридус</w:t>
      </w:r>
      <w:proofErr w:type="spellEnd"/>
      <w:r w:rsidRPr="00085585">
        <w:t>, 07.04.2025, Депутат Бессараб: более 4 миллионов самозанятых не заботятся о будущей пенсии</w:t>
      </w:r>
      <w:bookmarkEnd w:id="91"/>
    </w:p>
    <w:p w14:paraId="2E408CAC" w14:textId="77777777" w:rsidR="00014A7E" w:rsidRPr="00085585" w:rsidRDefault="00014A7E" w:rsidP="00CA3FDF">
      <w:pPr>
        <w:pStyle w:val="3"/>
      </w:pPr>
      <w:bookmarkStart w:id="92" w:name="_Toc194990765"/>
      <w:r w:rsidRPr="00085585">
        <w:t>Более четырёх миллионов самозанятых россиян не заботятся о формировании будущей пенсии. Об этом «</w:t>
      </w:r>
      <w:proofErr w:type="spellStart"/>
      <w:r w:rsidRPr="00085585">
        <w:t>Ридусу</w:t>
      </w:r>
      <w:proofErr w:type="spellEnd"/>
      <w:r w:rsidRPr="00085585">
        <w:t>» сообщила член Комитета Госдумы по труду, социальной политики и делам ветеранов Светлана Бессараб.</w:t>
      </w:r>
      <w:bookmarkEnd w:id="92"/>
    </w:p>
    <w:p w14:paraId="7D616518" w14:textId="77777777" w:rsidR="00014A7E" w:rsidRPr="00085585" w:rsidRDefault="00014A7E" w:rsidP="00014A7E">
      <w:r w:rsidRPr="00085585">
        <w:t>«В России около 11,5 миллионов самозанятых. Из них семь миллионов граждан не только ведут какую-то частную деятельность, но и состоят в трудовых отношениях с тем или иным предприятием. За них страховые взносы в Социальный фонд России платят работодатели. Ещё 55 тысяч самозанятых делают пенсионные взносы самостоятельно, чтобы в будущем получать страховую пенсию. Сумма добровольных пенсионных взносов составляет около 50 тысяч рублей в год. Это обязательный минимум. Все остальные самозанятые никаких взносов не платят», - указала Бессараб в беседе с «</w:t>
      </w:r>
      <w:proofErr w:type="spellStart"/>
      <w:r w:rsidRPr="00085585">
        <w:t>Ридусом</w:t>
      </w:r>
      <w:proofErr w:type="spellEnd"/>
      <w:r w:rsidRPr="00085585">
        <w:t>».</w:t>
      </w:r>
    </w:p>
    <w:p w14:paraId="1C7035EB" w14:textId="77777777" w:rsidR="00014A7E" w:rsidRPr="00085585" w:rsidRDefault="00014A7E" w:rsidP="00014A7E">
      <w:r w:rsidRPr="00085585">
        <w:t>Самозанятые, которые предпочитают обходить Социальный фонд России десятой дорогой, смогут рассчитывать лишь на социальную пенсию, добавила Бессараб.</w:t>
      </w:r>
    </w:p>
    <w:p w14:paraId="17D136F0" w14:textId="77777777" w:rsidR="00014A7E" w:rsidRPr="00085585" w:rsidRDefault="00014A7E" w:rsidP="00014A7E">
      <w:r w:rsidRPr="00085585">
        <w:t>«Социальная пенсия назначается на пять лет позже установленного срока, а её размер составляет чуть выше прожиточного минимума. Поэтому очень важно подумать о будущем заранее. Самозанятым всё-таки следует обратиться в Социальный фонд РФ и начать формировать стаж», - заключила парламентарий.</w:t>
      </w:r>
    </w:p>
    <w:p w14:paraId="5035625D" w14:textId="77777777" w:rsidR="00014A7E" w:rsidRPr="00085585" w:rsidRDefault="00014A7E" w:rsidP="00014A7E">
      <w:r w:rsidRPr="00085585">
        <w:t>Ранее декан факультета права НИУ ВШЭ профессор Вадим Виноградов напомнил в комментарии для RT, что в 2025 году минимальный страховой стаж, дающий право на пенсию, составляет 15 лет. Отсутствие требуемого стажа делает невозможным получение страховой пенсии.</w:t>
      </w:r>
    </w:p>
    <w:p w14:paraId="2B0B6713" w14:textId="77777777" w:rsidR="00014A7E" w:rsidRDefault="00014A7E" w:rsidP="00014A7E">
      <w:hyperlink r:id="rId27" w:history="1">
        <w:r w:rsidRPr="00085585">
          <w:rPr>
            <w:rStyle w:val="a3"/>
          </w:rPr>
          <w:t>https://www.ridus.ru/deputat-bessarab-bolee-4-millionov-samozanyatyh-ne-zabotyatsya-o-budushej-pensii-598111.html</w:t>
        </w:r>
      </w:hyperlink>
      <w:r w:rsidRPr="00085585">
        <w:t xml:space="preserve"> </w:t>
      </w:r>
    </w:p>
    <w:bookmarkEnd w:id="90"/>
    <w:p w14:paraId="6F7DFCD8" w14:textId="77777777" w:rsidR="00785F0E" w:rsidRPr="00085585" w:rsidRDefault="00785F0E" w:rsidP="00014A7E"/>
    <w:p w14:paraId="4F59EC78" w14:textId="77777777" w:rsidR="00494B5B" w:rsidRPr="00085585" w:rsidRDefault="00494B5B" w:rsidP="00494B5B">
      <w:pPr>
        <w:pStyle w:val="2"/>
      </w:pPr>
      <w:bookmarkStart w:id="93" w:name="_Hlk194990458"/>
      <w:bookmarkStart w:id="94" w:name="_Toc194990766"/>
      <w:r w:rsidRPr="00085585">
        <w:lastRenderedPageBreak/>
        <w:t>АБН24, 07.04.2025, Старение населения и пенсионная система: что ждет россиян в 2025 году</w:t>
      </w:r>
      <w:bookmarkEnd w:id="94"/>
    </w:p>
    <w:p w14:paraId="47D19721" w14:textId="77777777" w:rsidR="00494B5B" w:rsidRPr="00085585" w:rsidRDefault="00494B5B" w:rsidP="00CA3FDF">
      <w:pPr>
        <w:pStyle w:val="3"/>
      </w:pPr>
      <w:bookmarkStart w:id="95" w:name="_Toc194990767"/>
      <w:r w:rsidRPr="00085585">
        <w:t>Вопрос о пенсионном возрасте в России и возможных последствиях для граждан, которые могут остаться без пенсии, является актуальной темой. О том, от чего зависит установление пенсионного возраста в России, рассказала экономист Ольга Тарасова специально для редакции АБН24.</w:t>
      </w:r>
      <w:bookmarkEnd w:id="95"/>
      <w:r w:rsidRPr="00085585">
        <w:t xml:space="preserve"> </w:t>
      </w:r>
    </w:p>
    <w:p w14:paraId="4E9F972B" w14:textId="77777777" w:rsidR="00494B5B" w:rsidRPr="00085585" w:rsidRDefault="00494B5B" w:rsidP="00494B5B">
      <w:r w:rsidRPr="00085585">
        <w:t xml:space="preserve">По мнению эксперта, одним из ключевых факторов, влияющих на установление пенсионного возраста, является структура населения. В России наблюдается старение населения: увеличивается доля пожилых людей и снижается рождаемость. </w:t>
      </w:r>
    </w:p>
    <w:p w14:paraId="5B771FB7" w14:textId="77777777" w:rsidR="00494B5B" w:rsidRPr="00085585" w:rsidRDefault="00494B5B" w:rsidP="00494B5B">
      <w:r w:rsidRPr="00085585">
        <w:t xml:space="preserve">«Есть некая нагрузка на пенсионную систему, так как количество работающих граждан, финансирующих пенсии через отчисления в фонд социального страхования, уменьшается. Увеличение пенсионного возраста направлено на то, чтобы сбалансировать соотношение работающих и пенсионеров», — отметила спикер. </w:t>
      </w:r>
    </w:p>
    <w:p w14:paraId="04089A2F" w14:textId="77777777" w:rsidR="00494B5B" w:rsidRPr="00085585" w:rsidRDefault="00494B5B" w:rsidP="00494B5B">
      <w:r w:rsidRPr="00085585">
        <w:t xml:space="preserve">Повышение пенсионного возраста также связано с необходимостью обеспечения финансовой устойчивости пенсионной системы. В нынешнее время важно поддерживать баланс между поступлениями в пенсионный фонд и его расходами. Увеличение возраста выхода на пенсию позволяет сократить количество людей, получающих пенсию одновременно с теми, кто продолжает работать и делать взносы. </w:t>
      </w:r>
    </w:p>
    <w:p w14:paraId="590FA35D" w14:textId="77777777" w:rsidR="00494B5B" w:rsidRPr="00085585" w:rsidRDefault="00494B5B" w:rsidP="00494B5B">
      <w:r w:rsidRPr="00085585">
        <w:t xml:space="preserve">«Вопрос о том, когда человек должен выходить на пенсию, также зависит от уровня жизни и здоровья населения. В России средняя продолжительность жизни растет, что позволяет людям работать дольше. Однако не все граждане имеют возможность продолжать трудовую деятельность до установленного возраста из-за различных факторов — здоровья или условий труда», — дополнила эксперт. </w:t>
      </w:r>
    </w:p>
    <w:p w14:paraId="47FAF9A8" w14:textId="77777777" w:rsidR="00494B5B" w:rsidRPr="00085585" w:rsidRDefault="00494B5B" w:rsidP="00494B5B">
      <w:r w:rsidRPr="00085585">
        <w:t>Переходный период реформы увеличивает неопределенность для многих граждан. К 2025 году ни мужчины, ни женщины не смогут выйти на пенсию по возрасту из-за того, что реформа еще не завершена. Это создает ситуацию, когда некоторые люди могут оказаться в трудном положении без стабильного источника дохода.</w:t>
      </w:r>
    </w:p>
    <w:p w14:paraId="024877D4" w14:textId="77777777" w:rsidR="00494B5B" w:rsidRPr="00085585" w:rsidRDefault="00494B5B" w:rsidP="00494B5B">
      <w:r w:rsidRPr="00085585">
        <w:t xml:space="preserve">Тарасова заключила, что установление пенсионного возраста также является результатом политических решений и общественного мнения. В России вопрос о повышении пенсионного возраста вызывал в свое время значительное общественное недовольство. Тем не менее правительство решило продолжить реформу с целью обеспечения долгосрочной устойчивости пенсионной системы. </w:t>
      </w:r>
    </w:p>
    <w:p w14:paraId="3129B2AB" w14:textId="77777777" w:rsidR="00A83197" w:rsidRPr="00085585" w:rsidRDefault="00494B5B" w:rsidP="00494B5B">
      <w:hyperlink r:id="rId28" w:history="1">
        <w:r w:rsidRPr="00085585">
          <w:rPr>
            <w:rStyle w:val="a3"/>
          </w:rPr>
          <w:t>https://abnews.ru/news/2025/4/7/starenie-naseleniya-i-pensionnaya-sistema-chto-zhdet-rossiyan-v-2025-godu</w:t>
        </w:r>
      </w:hyperlink>
    </w:p>
    <w:p w14:paraId="27B81BDF" w14:textId="77777777" w:rsidR="006214B8" w:rsidRPr="00085585" w:rsidRDefault="006214B8" w:rsidP="006214B8">
      <w:pPr>
        <w:pStyle w:val="2"/>
      </w:pPr>
      <w:bookmarkStart w:id="96" w:name="_Toc194990768"/>
      <w:bookmarkEnd w:id="93"/>
      <w:r w:rsidRPr="00085585">
        <w:lastRenderedPageBreak/>
        <w:t>ФедералПресс, 07.04.2025, Пенсию нужно заслужить: почему к старости можно оказаться у разбитого корыта</w:t>
      </w:r>
      <w:bookmarkEnd w:id="96"/>
    </w:p>
    <w:p w14:paraId="5D120B02" w14:textId="77777777" w:rsidR="006214B8" w:rsidRPr="00085585" w:rsidRDefault="006214B8" w:rsidP="00CA3FDF">
      <w:pPr>
        <w:pStyle w:val="3"/>
      </w:pPr>
      <w:bookmarkStart w:id="97" w:name="_Toc194990769"/>
      <w:r w:rsidRPr="00085585">
        <w:t>Чтобы получать пенсию, необходимо отвечать определенным критериям, закрепленным в российском законодательстве. По словам декана факультета права НИУ ВШЭ, профессора Вадима Виноградова, пенсионные выплаты являются материальной помощью гражданам преклонного возраста, прекратившим трудовую деятельность.</w:t>
      </w:r>
      <w:bookmarkEnd w:id="97"/>
    </w:p>
    <w:p w14:paraId="183D3321" w14:textId="77777777" w:rsidR="006214B8" w:rsidRPr="00085585" w:rsidRDefault="006214B8" w:rsidP="006214B8">
      <w:r w:rsidRPr="00085585">
        <w:t>«Одним из главных критериев является возраст: к 2028 году пенсионный возраст составит 65 лет для мужчин и 60 лет для женщин. Переходный период реформы привел к тому, что в 2025 году ни мужчины, ни женщины на пенсию по возрасту не выходят», – пояснил он RT.</w:t>
      </w:r>
    </w:p>
    <w:p w14:paraId="7EDF45F0" w14:textId="77777777" w:rsidR="006214B8" w:rsidRPr="00085585" w:rsidRDefault="006214B8" w:rsidP="006214B8">
      <w:r w:rsidRPr="00085585">
        <w:t>Специалист отметил, что для получения страховой пенсии по возрасту требуется соответствие установленным требованиям к продолжительности трудового стажа и накопленному объему пенсионных баллов.</w:t>
      </w:r>
    </w:p>
    <w:p w14:paraId="568AF6EE" w14:textId="77777777" w:rsidR="006214B8" w:rsidRPr="00085585" w:rsidRDefault="006214B8" w:rsidP="006214B8">
      <w:r w:rsidRPr="00085585">
        <w:t>Так, в этом году, чтобы претендовать на пенсию, нужен минимальный страховой стаж в 15 лет. Сюда входят служба в армии или уход за ребенком до полутора лет. При этом минимальная сумма пенсионных коэффициентов для получения пенсии должна быть не менее 30.</w:t>
      </w:r>
    </w:p>
    <w:p w14:paraId="2C2FF449" w14:textId="77777777" w:rsidR="006214B8" w:rsidRPr="00085585" w:rsidRDefault="006214B8" w:rsidP="006214B8">
      <w:r w:rsidRPr="00085585">
        <w:t>Случаи, когда человек работает неофициально, могут привести к ситуации, когда он останется без пенсии.</w:t>
      </w:r>
    </w:p>
    <w:p w14:paraId="46BB569B" w14:textId="77777777" w:rsidR="006214B8" w:rsidRPr="00085585" w:rsidRDefault="006214B8" w:rsidP="006214B8">
      <w:r w:rsidRPr="00085585">
        <w:t>По словам юриста, иностранные граждане, имеющие вид на жительство в Российской Федерации, обычно обладают правом на оформление страховой пенсии.</w:t>
      </w:r>
    </w:p>
    <w:p w14:paraId="1BF65A18" w14:textId="77777777" w:rsidR="006214B8" w:rsidRPr="00085585" w:rsidRDefault="006214B8" w:rsidP="006214B8">
      <w:r w:rsidRPr="00085585">
        <w:t>«Стоит учитывать, что при переезде гражданина на постоянное место жительства за границу право на получение страховой пенсии при выполнении необходимых условий сохраняется, но при этом теряется право на социальную пенсию из федерального бюджета», – напомнил юрист.</w:t>
      </w:r>
    </w:p>
    <w:p w14:paraId="54EAFFC4" w14:textId="77777777" w:rsidR="006214B8" w:rsidRPr="00085585" w:rsidRDefault="006214B8" w:rsidP="006214B8">
      <w:r w:rsidRPr="00085585">
        <w:t>Специалист отметил, что, наряду с перечисленными аспектами, надлежащее оформление документации играет существенную роль.</w:t>
      </w:r>
    </w:p>
    <w:p w14:paraId="5662F31E" w14:textId="77777777" w:rsidR="006214B8" w:rsidRPr="00085585" w:rsidRDefault="006214B8" w:rsidP="006214B8">
      <w:r w:rsidRPr="00085585">
        <w:t>Чтобы оформить пенсионные выплаты, необходимо направить соответствующее прошение, и рекомендуется сделать это заблаговременно – как минимум за месяц до предполагаемой даты выхода на заслуженный отдых. Такой подход даст возможность подготовить полный пакет документов, включающий трудовую историю, сведения о доходах и периодах страхования, а также прояснить возможные вопросы, например, касающиеся точности начисления индивидуальных пенсионных коэффициентов или подтверждения определенных отрезков трудовой деятельности.</w:t>
      </w:r>
    </w:p>
    <w:p w14:paraId="2D15BBD6" w14:textId="77777777" w:rsidR="006214B8" w:rsidRPr="00085585" w:rsidRDefault="006214B8" w:rsidP="006214B8">
      <w:r w:rsidRPr="00085585">
        <w:t>Кроме того, важно знать, что человеку могут ошибочно отказать в назначении пенсии, напомнил Виноградов. Если вы столкнулись с отказом, целесообразно запросить официальное письмо с объяснением причин из Социального фонда, а также, при необходимости, обратиться в вышестоящие органы или судебные инстанции для защиты своих законных интересов.</w:t>
      </w:r>
    </w:p>
    <w:p w14:paraId="35D3D6D6" w14:textId="77777777" w:rsidR="006214B8" w:rsidRPr="00085585" w:rsidRDefault="006214B8" w:rsidP="006214B8">
      <w:hyperlink r:id="rId29" w:history="1">
        <w:r w:rsidRPr="00085585">
          <w:rPr>
            <w:rStyle w:val="a3"/>
          </w:rPr>
          <w:t>https://fedpress.ru/news/77/society/3372964</w:t>
        </w:r>
      </w:hyperlink>
      <w:r w:rsidRPr="00085585">
        <w:t xml:space="preserve"> </w:t>
      </w:r>
    </w:p>
    <w:p w14:paraId="1AE59E45" w14:textId="77777777" w:rsidR="00617106" w:rsidRPr="00085585" w:rsidRDefault="00617106" w:rsidP="00617106">
      <w:pPr>
        <w:pStyle w:val="2"/>
      </w:pPr>
      <w:bookmarkStart w:id="98" w:name="_Toc194990770"/>
      <w:r w:rsidRPr="00085585">
        <w:lastRenderedPageBreak/>
        <w:t>Конкурент, 07.04.2025, Молодежи в России грозят повышением возраста. К чему это может привести?</w:t>
      </w:r>
      <w:bookmarkEnd w:id="98"/>
    </w:p>
    <w:p w14:paraId="75F57E53" w14:textId="77777777" w:rsidR="00617106" w:rsidRPr="00085585" w:rsidRDefault="00617106" w:rsidP="00CA3FDF">
      <w:pPr>
        <w:pStyle w:val="3"/>
      </w:pPr>
      <w:bookmarkStart w:id="99" w:name="_Toc194990771"/>
      <w:r w:rsidRPr="00085585">
        <w:t>Увеличение возраста молодежи преждевременно, такой шаг может привести к формированию странных поведенческих моделей, заявил председатель комитета Госдумы по молодежной политике Артем Метелев.</w:t>
      </w:r>
      <w:bookmarkEnd w:id="99"/>
    </w:p>
    <w:p w14:paraId="65FC3E5F" w14:textId="77777777" w:rsidR="00617106" w:rsidRPr="00085585" w:rsidRDefault="00617106" w:rsidP="00617106">
      <w:r w:rsidRPr="00085585">
        <w:t>«Расширение этого возраста еще на семь лет увеличит число тех, кто может воспользоваться мерами государственной поддержки. Это означает, что для настоящей молодежи – тех, кому сегодня 15-17-18 лет – условия будут ухудшаться», – отметил он.</w:t>
      </w:r>
    </w:p>
    <w:p w14:paraId="18F1A50C" w14:textId="77777777" w:rsidR="00617106" w:rsidRPr="00085585" w:rsidRDefault="00617106" w:rsidP="00617106">
      <w:r w:rsidRPr="00085585">
        <w:t>Кроме того, депутат видит в повышении возраста молодежи риски формирования инфантильной модели поведения, когда человек не будет готов к ответственности, не будет искать работу, заводить семью, поскольку будет считать себя «вроде молодым».</w:t>
      </w:r>
    </w:p>
    <w:p w14:paraId="09556B5E" w14:textId="77777777" w:rsidR="00617106" w:rsidRPr="00085585" w:rsidRDefault="00617106" w:rsidP="00617106">
      <w:r w:rsidRPr="00085585">
        <w:t>В то же время Артем Метелев признал, что возраст молодости как состояния организма человека «сдвигается вправо» на фоне роста продолжительности жизни и оказания более качественной медицинской помощи.</w:t>
      </w:r>
    </w:p>
    <w:p w14:paraId="2D04BCDB" w14:textId="77777777" w:rsidR="00617106" w:rsidRPr="00085585" w:rsidRDefault="00617106" w:rsidP="00617106">
      <w:r w:rsidRPr="00085585">
        <w:t>Сейчас в России молодежью считаются люди от 14 до 35 лет, но универсальной классификации в мире не существует. К примеру, ВОЗ относит к молодежи людей от 18 до 44 лет, а ООН – от 15 до 24 лет.</w:t>
      </w:r>
    </w:p>
    <w:p w14:paraId="29CDF0E1" w14:textId="77777777" w:rsidR="00617106" w:rsidRPr="00085585" w:rsidRDefault="00617106" w:rsidP="00617106">
      <w:r w:rsidRPr="00085585">
        <w:t>Тем временем, по данным Минздрава, в России растет продолжительность жизни. Что может стать поводом для увеличения «молодежного» возраста. Это с одной стороны, с другой – возможно и повышение пенсионного возраста на этом. Последний сценарий не исключает, в частности, депутат Госдумы Михаил Делягин.</w:t>
      </w:r>
    </w:p>
    <w:p w14:paraId="5C9EC0FA" w14:textId="77777777" w:rsidR="00617106" w:rsidRPr="00085585" w:rsidRDefault="00617106" w:rsidP="00617106">
      <w:r w:rsidRPr="00085585">
        <w:t>Как известно, пенсионная реформа, которая завершится в России в 2028 г., в настоящее время предусматривает повышение пенсионного возраста для женщин до 60 лет, а для мужчин – до 65 лет.</w:t>
      </w:r>
    </w:p>
    <w:p w14:paraId="515E1D79" w14:textId="77777777" w:rsidR="00617106" w:rsidRPr="00085585" w:rsidRDefault="00617106" w:rsidP="00617106">
      <w:hyperlink r:id="rId30" w:history="1">
        <w:r w:rsidRPr="00085585">
          <w:rPr>
            <w:rStyle w:val="a3"/>
          </w:rPr>
          <w:t>https://konkurent.ru/article/76272</w:t>
        </w:r>
      </w:hyperlink>
      <w:r w:rsidRPr="00085585">
        <w:t xml:space="preserve"> </w:t>
      </w:r>
    </w:p>
    <w:p w14:paraId="229D7EF4" w14:textId="77777777" w:rsidR="00617106" w:rsidRPr="00085585" w:rsidRDefault="00617106" w:rsidP="00617106">
      <w:pPr>
        <w:pStyle w:val="2"/>
      </w:pPr>
      <w:bookmarkStart w:id="100" w:name="_Toc194990772"/>
      <w:r w:rsidRPr="00085585">
        <w:t>PRIMPRESS, 07.04.2025, Пенсионеров, у которых есть не менее 20 лет стажа, ждет сюрприз с 8 апреля</w:t>
      </w:r>
      <w:bookmarkEnd w:id="100"/>
    </w:p>
    <w:p w14:paraId="0F1C21DF" w14:textId="77777777" w:rsidR="00617106" w:rsidRPr="00085585" w:rsidRDefault="00617106" w:rsidP="00CA3FDF">
      <w:pPr>
        <w:pStyle w:val="3"/>
      </w:pPr>
      <w:bookmarkStart w:id="101" w:name="_Toc194990773"/>
      <w:r w:rsidRPr="00085585">
        <w:t>Пенсионерам рассказали о сюрпризе, который ждет с 8 апреля тех, у кого накоплен стаж в объеме 20 лет. Для таких граждан появились новые способы поддержки, которые подразумевают льготы и выплаты. Об этом рассказала пенсионный эксперт Анастасия Киреева, сообщает PRIMPRESS.</w:t>
      </w:r>
      <w:bookmarkEnd w:id="101"/>
    </w:p>
    <w:p w14:paraId="454C2993" w14:textId="77777777" w:rsidR="00617106" w:rsidRPr="00085585" w:rsidRDefault="00617106" w:rsidP="00617106">
      <w:r w:rsidRPr="00085585">
        <w:t>По ее словам, новые меры поддержки начали вводиться для тех пенсионеров, у которых накопился длительный стаж. К примеру, на Урале власти начали разрабатывать закон, который коснется тех, у кого есть 20 лет стажа, а также знаки отличия в труде. Если все это свидетельствует о трудовой доблести человека, еще нужно добавить наличие профессии на местных предприятиях, а также отсутствие судимости.</w:t>
      </w:r>
    </w:p>
    <w:p w14:paraId="15E3C3C6" w14:textId="77777777" w:rsidR="00617106" w:rsidRPr="00085585" w:rsidRDefault="00617106" w:rsidP="00617106">
      <w:r w:rsidRPr="00085585">
        <w:t xml:space="preserve">При этом важно еще и проживание в регионе, в таком случае человеку обещают выплатить единоразовую сумму в 100 тысяч рублей. А кроме того, пенсионеров ждет необычная льгота, они смогут попасть без очереди на прием к местным чиновникам, </w:t>
      </w:r>
      <w:r w:rsidRPr="00085585">
        <w:lastRenderedPageBreak/>
        <w:t>губернатору или депутату. Также без очереди будут рассматривать жалобы таких граждан, поданные в государственные органы.</w:t>
      </w:r>
    </w:p>
    <w:p w14:paraId="5DDA2E76" w14:textId="77777777" w:rsidR="00617106" w:rsidRPr="00085585" w:rsidRDefault="00617106" w:rsidP="00617106">
      <w:hyperlink r:id="rId31" w:history="1">
        <w:r w:rsidRPr="00085585">
          <w:rPr>
            <w:rStyle w:val="a3"/>
          </w:rPr>
          <w:t>https://primpress.ru/article/122109</w:t>
        </w:r>
      </w:hyperlink>
      <w:r w:rsidRPr="00085585">
        <w:t xml:space="preserve"> </w:t>
      </w:r>
    </w:p>
    <w:p w14:paraId="1635532A" w14:textId="77777777" w:rsidR="006214B8" w:rsidRPr="00085585" w:rsidRDefault="006214B8" w:rsidP="006214B8">
      <w:pPr>
        <w:pStyle w:val="2"/>
      </w:pPr>
      <w:bookmarkStart w:id="102" w:name="_Hlk194990496"/>
      <w:bookmarkStart w:id="103" w:name="_Toc194990774"/>
      <w:proofErr w:type="spellStart"/>
      <w:r w:rsidRPr="00085585">
        <w:t>Газета.ру</w:t>
      </w:r>
      <w:proofErr w:type="spellEnd"/>
      <w:r w:rsidRPr="00085585">
        <w:t>, 07.04.2025, Россияне рассказали, чем планируют заниматься на пенсии</w:t>
      </w:r>
      <w:bookmarkEnd w:id="103"/>
      <w:r w:rsidRPr="00085585">
        <w:t xml:space="preserve"> </w:t>
      </w:r>
    </w:p>
    <w:p w14:paraId="16C4341F" w14:textId="77777777" w:rsidR="006214B8" w:rsidRPr="00085585" w:rsidRDefault="006214B8" w:rsidP="00CA3FDF">
      <w:pPr>
        <w:pStyle w:val="3"/>
      </w:pPr>
      <w:bookmarkStart w:id="104" w:name="_Toc194990775"/>
      <w:r w:rsidRPr="00085585">
        <w:t>Почти половина — 45% — опрошенных россиян в возрасте старше 50 лет не планируют отдыхать после достижения пенсионного возраста. Об этом свидетельствуют результаты опроса, проведенного Level Group, которые поступили в редакцию «Газеты.Ru».</w:t>
      </w:r>
      <w:bookmarkEnd w:id="104"/>
    </w:p>
    <w:p w14:paraId="00105624" w14:textId="77777777" w:rsidR="006214B8" w:rsidRPr="00085585" w:rsidRDefault="006214B8" w:rsidP="006214B8">
      <w:r w:rsidRPr="00085585">
        <w:t>Чаще всего об этом говорят мужчины (49%), чуть реже — женщины (39%). При этом 5% хотят попробовать себя в новой профессии.</w:t>
      </w:r>
    </w:p>
    <w:p w14:paraId="0DC5647E" w14:textId="77777777" w:rsidR="006214B8" w:rsidRPr="00085585" w:rsidRDefault="006214B8" w:rsidP="006214B8">
      <w:r w:rsidRPr="00085585">
        <w:t>«В России растет число соискателей в возрасте старше 50 лет — по данным сервиса по поиску работы hh.ru, в 2024 году соискатели в возрасте 51—60 лет получили на 95% больше приглашений, чем годом ранее — 8,5 млн. А сотрудники старше 61 года — на 106% больше, 1,3 млн приглашений. Для сравнения: число приглашений соискателей в возрасте от 19 до 30 лет в 2024 году выросло лишь на 68%», — отметила HR-директор Level Group Валентина Романова.</w:t>
      </w:r>
    </w:p>
    <w:p w14:paraId="68ACFF34" w14:textId="77777777" w:rsidR="006214B8" w:rsidRPr="00085585" w:rsidRDefault="006214B8" w:rsidP="006214B8">
      <w:r w:rsidRPr="00085585">
        <w:t>Опрос также показал, что большинство россиян в возрасте 50+ после выхода на пенсию мечтают больше путешествовать по России (в 20% случаев), чуть реже (8%) говорят о желании отправиться в путешествие по миру. А каждый третий (29%) планирует заниматься дачей и огородом. 19% хотят больше времени уделять культурной жизни, чаще выбираться в театры и на концерты, а 14% — больше времени проводить с друзьями и чаще с ними встречаться. 18% собираются освоить новое хобби. 7% говорят, что будут больше времени уделять внукам и детям, а 6% — заниматься спортом. 1% хотят выучить новый язык.</w:t>
      </w:r>
    </w:p>
    <w:p w14:paraId="4FC755AF" w14:textId="77777777" w:rsidR="006214B8" w:rsidRPr="00085585" w:rsidRDefault="006214B8" w:rsidP="006214B8">
      <w:r w:rsidRPr="00085585">
        <w:t>В опросе приняли участие 1,2 тыс. россиян.</w:t>
      </w:r>
    </w:p>
    <w:p w14:paraId="2D2F0280" w14:textId="77777777" w:rsidR="006214B8" w:rsidRPr="00085585" w:rsidRDefault="006214B8" w:rsidP="006214B8">
      <w:r w:rsidRPr="00085585">
        <w:t>В 2025 году в рамках пенсионной реформы никто из россиян не выходит на пенсию. В 2026 году это будут женщины 59 лет и мужчины 64 лет.</w:t>
      </w:r>
    </w:p>
    <w:p w14:paraId="7F7FBFDD" w14:textId="77777777" w:rsidR="006214B8" w:rsidRPr="00085585" w:rsidRDefault="006214B8" w:rsidP="006214B8">
      <w:r w:rsidRPr="00085585">
        <w:t>Ранее депутаты Госдумы поспорили о скором повышении пенсионного возраста.</w:t>
      </w:r>
    </w:p>
    <w:p w14:paraId="62F0798B" w14:textId="77777777" w:rsidR="00494B5B" w:rsidRPr="00085585" w:rsidRDefault="006214B8" w:rsidP="006214B8">
      <w:hyperlink r:id="rId32" w:history="1">
        <w:r w:rsidRPr="00085585">
          <w:rPr>
            <w:rStyle w:val="a3"/>
          </w:rPr>
          <w:t>https://www.gazeta.ru/business/news/2025/04/07/25478648.shtml</w:t>
        </w:r>
      </w:hyperlink>
    </w:p>
    <w:bookmarkEnd w:id="102"/>
    <w:p w14:paraId="3E73B7DE" w14:textId="77777777" w:rsidR="006214B8" w:rsidRPr="00085585" w:rsidRDefault="006214B8" w:rsidP="006214B8"/>
    <w:p w14:paraId="7861887A" w14:textId="77777777" w:rsidR="00111D7C" w:rsidRPr="00085585" w:rsidRDefault="00111D7C" w:rsidP="00111D7C">
      <w:pPr>
        <w:pStyle w:val="10"/>
      </w:pPr>
      <w:bookmarkStart w:id="105" w:name="_Toc99318655"/>
      <w:bookmarkStart w:id="106" w:name="_Toc165991075"/>
      <w:bookmarkStart w:id="107" w:name="_Toc194990776"/>
      <w:r w:rsidRPr="00085585">
        <w:lastRenderedPageBreak/>
        <w:t>Региональные СМИ</w:t>
      </w:r>
      <w:bookmarkEnd w:id="47"/>
      <w:bookmarkEnd w:id="105"/>
      <w:bookmarkEnd w:id="106"/>
      <w:bookmarkEnd w:id="107"/>
    </w:p>
    <w:p w14:paraId="50BD9F70" w14:textId="77777777" w:rsidR="00B552FA" w:rsidRPr="00085585" w:rsidRDefault="00B552FA" w:rsidP="00B552FA">
      <w:pPr>
        <w:pStyle w:val="2"/>
      </w:pPr>
      <w:bookmarkStart w:id="108" w:name="_Toc194990777"/>
      <w:r w:rsidRPr="00085585">
        <w:t>БИЗНЕС Online (Казань), 07.04.2025, Оксана Дмитриева: «С 2002 года мы ухудшали положение пенсионеров»</w:t>
      </w:r>
      <w:bookmarkEnd w:id="108"/>
    </w:p>
    <w:p w14:paraId="159A73EA" w14:textId="77777777" w:rsidR="00B552FA" w:rsidRPr="00085585" w:rsidRDefault="00B552FA" w:rsidP="00CA3FDF">
      <w:pPr>
        <w:pStyle w:val="3"/>
      </w:pPr>
      <w:bookmarkStart w:id="109" w:name="_Toc194990778"/>
      <w:r w:rsidRPr="00085585">
        <w:t>Депутат Госдумы объяснила, как на пенсионных реформах ВЭБ и негосударственные пенсионные фонды заработали триллионы.</w:t>
      </w:r>
      <w:bookmarkEnd w:id="109"/>
    </w:p>
    <w:p w14:paraId="615DA4E2" w14:textId="77777777" w:rsidR="00B552FA" w:rsidRPr="00085585" w:rsidRDefault="00B552FA" w:rsidP="00B552FA">
      <w:r w:rsidRPr="00085585">
        <w:t>«Бесконечно реформировалась пенсионная система. Каждый раз при следующей реформе объявлялась цель улучшения пенсионного обеспечения, повышения уровня пенсий. И каждый раз, наоборот, после начала очередной реформы положение пенсионеров (а это треть наших граждан) ухудшалось», — считает депутат Госдумы Оксана Дмитриева. На Московском экономическом форуме она рассказала о том, как пенсионные преобразования вредили российским пенсионерам, сколько денег на этом заработали ВЭБ и негосударственные пенсионные фонды и почему повышение пенсионного возраста отрицательно скажется на демографии.</w:t>
      </w:r>
    </w:p>
    <w:p w14:paraId="608B59E0" w14:textId="77777777" w:rsidR="00B552FA" w:rsidRPr="00085585" w:rsidRDefault="00B552FA" w:rsidP="00B552FA">
      <w:r w:rsidRPr="00085585">
        <w:t>«После начала очередной реформы положение пенсионеров ухудшалось»</w:t>
      </w:r>
    </w:p>
    <w:p w14:paraId="5D03D62B" w14:textId="77777777" w:rsidR="00B552FA" w:rsidRPr="00085585" w:rsidRDefault="00B552FA" w:rsidP="00B552FA">
      <w:r w:rsidRPr="00085585">
        <w:t>Московский экономический форум (МЭФ) представляет собой площадку, где собираются патриотично настроенные политики, предприниматели и эксперты, которые не боятся критиковать текущее положение дел в стране и предлагать свои решения накопившихся проблем. Ярким примером такого подхода стало выступление депутата Госдумы Оксаны Дмитриевой. Она раскритиковала пенсионную реформу. Оказалось, что все нововведения сделали жизнь пенсионеров только хуже. Причем это еще далеко не конец.</w:t>
      </w:r>
    </w:p>
    <w:p w14:paraId="773C09C2" w14:textId="77777777" w:rsidR="00B552FA" w:rsidRPr="00085585" w:rsidRDefault="00B552FA" w:rsidP="00B552FA">
      <w:r w:rsidRPr="00085585">
        <w:t>Мы приводим ее выступление полностью.</w:t>
      </w:r>
    </w:p>
    <w:p w14:paraId="554F4505" w14:textId="77777777" w:rsidR="00B552FA" w:rsidRPr="00085585" w:rsidRDefault="00B552FA" w:rsidP="00B552FA">
      <w:r w:rsidRPr="00085585">
        <w:t>— Поскольку считаю, что у нас и так многими вопросами занимаются непрофессионалы (их больше, чем профессионалов), я буду говорить о тех вопросах, в которых разбираюсь. Поэтому речь пойдет о социальной политике и, в частности, о пенсионной политике.</w:t>
      </w:r>
    </w:p>
    <w:p w14:paraId="5D17C03C" w14:textId="77777777" w:rsidR="00B552FA" w:rsidRPr="00085585" w:rsidRDefault="00B552FA" w:rsidP="00B552FA">
      <w:r w:rsidRPr="00085585">
        <w:t>Бесконечно реформировалась пенсионная система. Каждый раз при следующей реформе объявлялась цель улучшения пенсионного обеспечения, повышения уровня пенсий. И каждый раз, наоборот, после начала очередной реформы положение пенсионеров (а это треть наших граждан) ухудшалось.</w:t>
      </w:r>
    </w:p>
    <w:p w14:paraId="73369B74" w14:textId="77777777" w:rsidR="00B552FA" w:rsidRPr="00085585" w:rsidRDefault="00B552FA" w:rsidP="00B552FA">
      <w:r w:rsidRPr="00085585">
        <w:t>Поэтому моя презентация называется «Провалы пенсионной реформы». Самые мелкие переходы я не фиксировала. Посмотрим последние 20 с лишним лет.</w:t>
      </w:r>
    </w:p>
    <w:p w14:paraId="10F6B34B" w14:textId="77777777" w:rsidR="00B552FA" w:rsidRPr="00085585" w:rsidRDefault="00B552FA" w:rsidP="00B552FA">
      <w:r w:rsidRPr="00085585">
        <w:t>Первая реформа — самый масштабный обман в социальной сфере — это переход к частично накопительной пенсионной системе, осуществленный в 2002 году. Первые плоды мы увидим в 2026-м, когда первая массовая когорта людей с обязательным накопительным элементом (женщины 1967 года рождения) начнет выходить на пенсию.</w:t>
      </w:r>
    </w:p>
    <w:p w14:paraId="63490B5A" w14:textId="77777777" w:rsidR="00B552FA" w:rsidRPr="00085585" w:rsidRDefault="00B552FA" w:rsidP="00B552FA">
      <w:r w:rsidRPr="00085585">
        <w:t>Далее — 2015 год: реформа перехода к так называемым ИПК (индивидуальный пенсионный коэффициент). В 2016-м — заморозка индексации пенсий работающих пенсионеров.</w:t>
      </w:r>
    </w:p>
    <w:p w14:paraId="04456400" w14:textId="77777777" w:rsidR="00B552FA" w:rsidRPr="00085585" w:rsidRDefault="00B552FA" w:rsidP="00B552FA">
      <w:r w:rsidRPr="00085585">
        <w:lastRenderedPageBreak/>
        <w:t>Посмотрим, как это сказывалось на относительном уровне пенсионного обеспечения. Все знают показатель «соотношение пенсии к средней заработной плате». На графике представлены периоды: синим отмечены рост или стабильность коэффициента замещения, красным — снижение.</w:t>
      </w:r>
    </w:p>
    <w:p w14:paraId="751A017B" w14:textId="77777777" w:rsidR="00B552FA" w:rsidRPr="00085585" w:rsidRDefault="00B552FA" w:rsidP="00B552FA">
      <w:r w:rsidRPr="00085585">
        <w:t>Исторический минимум коэффициента замещения (самый низкий уровень пенсионного обеспечения) был в 2007 году — 22,8 процента. Кстати, это пик экономического роста, одни из самых благоприятных лет в плане экономики и цен на нефть. Сейчас мы снова идем к этому минимуму: в 2024-м соотношение — 23,8 процента. В 2025–2026 годах станет еще хуже — мы догоним исторический антирекорд.</w:t>
      </w:r>
    </w:p>
    <w:p w14:paraId="01B7AF58" w14:textId="77777777" w:rsidR="00B552FA" w:rsidRPr="00085585" w:rsidRDefault="00B552FA" w:rsidP="00B552FA">
      <w:r w:rsidRPr="00085585">
        <w:t>Теперь смотрим, когда началось падение. В 2002 году (на графике — неправильная трапеция) коэффициент замещения стал снижаться. Это результат перехода к накопительной системе и изъятия средств из пенсионной системы для выплаты текущих пенсий — якобы ради накоплений будущим пенсионерам.</w:t>
      </w:r>
    </w:p>
    <w:p w14:paraId="7ECE668E" w14:textId="77777777" w:rsidR="00B552FA" w:rsidRPr="00085585" w:rsidRDefault="00B552FA" w:rsidP="00B552FA">
      <w:r w:rsidRPr="00085585">
        <w:t xml:space="preserve">Следующее снижение — с 2015 года: переход к баллам, изменение порядка начисления пенсий работающим пенсионерам (пока не заморозка, но ограничение при перерасчете — максимум 3 балла). Затем — заморозка индексации для работающих пенсионеров и </w:t>
      </w:r>
      <w:proofErr w:type="spellStart"/>
      <w:r w:rsidRPr="00085585">
        <w:t>недоиндексация</w:t>
      </w:r>
      <w:proofErr w:type="spellEnd"/>
      <w:r w:rsidRPr="00085585">
        <w:t xml:space="preserve"> для остальных.</w:t>
      </w:r>
    </w:p>
    <w:p w14:paraId="4F416081" w14:textId="77777777" w:rsidR="00B552FA" w:rsidRPr="00085585" w:rsidRDefault="00B552FA" w:rsidP="00B552FA">
      <w:r w:rsidRPr="00085585">
        <w:t>Факторы, снижающие размер пенсии:</w:t>
      </w:r>
    </w:p>
    <w:p w14:paraId="1A201CA4" w14:textId="77777777" w:rsidR="00B552FA" w:rsidRPr="00085585" w:rsidRDefault="00B552FA" w:rsidP="00B552FA">
      <w:r w:rsidRPr="00085585">
        <w:t xml:space="preserve">    отставание в индексации;</w:t>
      </w:r>
    </w:p>
    <w:p w14:paraId="5CF78902" w14:textId="77777777" w:rsidR="00B552FA" w:rsidRPr="00085585" w:rsidRDefault="00B552FA" w:rsidP="00B552FA">
      <w:r w:rsidRPr="00085585">
        <w:t xml:space="preserve">    реформы, ограничивающие пенсионное обеспечение;</w:t>
      </w:r>
    </w:p>
    <w:p w14:paraId="1F4FEBDE" w14:textId="77777777" w:rsidR="00B552FA" w:rsidRPr="00085585" w:rsidRDefault="00B552FA" w:rsidP="00B552FA">
      <w:r w:rsidRPr="00085585">
        <w:t xml:space="preserve">    уменьшение доли тех, кто по закону имел право на две пенсии (участники войны, блокадники).</w:t>
      </w:r>
    </w:p>
    <w:p w14:paraId="58186AD4" w14:textId="77777777" w:rsidR="00B552FA" w:rsidRPr="00085585" w:rsidRDefault="00B552FA" w:rsidP="00B552FA">
      <w:r w:rsidRPr="00085585">
        <w:t>У моего помощника есть книга со статистическими и математическими доказательствами, что накопительная система заведомо хуже страховой.</w:t>
      </w:r>
    </w:p>
    <w:p w14:paraId="3BC73649" w14:textId="77777777" w:rsidR="00B552FA" w:rsidRPr="00085585" w:rsidRDefault="00B552FA" w:rsidP="00B552FA">
      <w:r w:rsidRPr="00085585">
        <w:t>«Повышение пенсионного возраста ударило по демографии»</w:t>
      </w:r>
    </w:p>
    <w:p w14:paraId="647A5E3E" w14:textId="77777777" w:rsidR="00B552FA" w:rsidRPr="00085585" w:rsidRDefault="00B552FA" w:rsidP="00B552FA">
      <w:r w:rsidRPr="00085585">
        <w:t>Рассмотрим примеры граждан: если человек платил взносы на накопительную пенсию (обязательную), ему не сказали, что это не дополнение к страховой. Здесь подсчитано, сколько баллов потеряли разные люди. Для некоторых это критично — они не наберут 30 баллов к выходу на пенсию. Для других — постепенное уменьшение размера пенсии.</w:t>
      </w:r>
    </w:p>
    <w:p w14:paraId="457E548D" w14:textId="77777777" w:rsidR="00B552FA" w:rsidRPr="00085585" w:rsidRDefault="00B552FA" w:rsidP="00B552FA">
      <w:r w:rsidRPr="00085585">
        <w:t>«Когда я делала расчеты, помощница сказала: «Зачем считать? Спросите любого, ответ очевиден: пенсионеров обманывают». Этот стереотип сформирован реальностью» «Когда я делала расчеты, помощница сказала: «Зачем считать? Спросите любого, ответ очевиден: пенсионеров обманывают». Этот стереотип сформирован реальностью» Фото: Владимир Андреев</w:t>
      </w:r>
    </w:p>
    <w:p w14:paraId="1A7E91DF" w14:textId="77777777" w:rsidR="00B552FA" w:rsidRPr="00085585" w:rsidRDefault="00B552FA" w:rsidP="00B552FA">
      <w:r w:rsidRPr="00085585">
        <w:t>Но в экономике, как и в физике, есть закон сохранения энергии: деньги никуда не исчезают. Если у кого-то их отняли — кому-то дали.</w:t>
      </w:r>
    </w:p>
    <w:p w14:paraId="04AEDA07" w14:textId="77777777" w:rsidR="00B552FA" w:rsidRPr="00085585" w:rsidRDefault="00B552FA" w:rsidP="00B552FA">
      <w:r w:rsidRPr="00085585">
        <w:t>Взносы на накопительную часть (2002–2012 годы):</w:t>
      </w:r>
    </w:p>
    <w:p w14:paraId="42EEF2FE" w14:textId="77777777" w:rsidR="00B552FA" w:rsidRPr="00085585" w:rsidRDefault="00B552FA" w:rsidP="00B552FA">
      <w:r w:rsidRPr="00085585">
        <w:t xml:space="preserve">    Минфин сообщает о сформированных 5,6 триллиона рублей (с учетом доходности).</w:t>
      </w:r>
    </w:p>
    <w:p w14:paraId="63ECD9CE" w14:textId="77777777" w:rsidR="00B552FA" w:rsidRPr="00085585" w:rsidRDefault="00B552FA" w:rsidP="00B552FA">
      <w:r w:rsidRPr="00085585">
        <w:t xml:space="preserve">    По заявленным коэффициентам доходности должно быть 7,5 триллиона рублей,</w:t>
      </w:r>
    </w:p>
    <w:p w14:paraId="106CA462" w14:textId="77777777" w:rsidR="00B552FA" w:rsidRPr="00085585" w:rsidRDefault="00B552FA" w:rsidP="00B552FA">
      <w:r w:rsidRPr="00085585">
        <w:lastRenderedPageBreak/>
        <w:t xml:space="preserve">    При расчете по индексации страхового капитала — 8 триллионов.</w:t>
      </w:r>
    </w:p>
    <w:p w14:paraId="32EAF056" w14:textId="77777777" w:rsidR="00B552FA" w:rsidRPr="00085585" w:rsidRDefault="00B552FA" w:rsidP="00B552FA">
      <w:r w:rsidRPr="00085585">
        <w:t>Выгода финансовых посредников (ВЭБ, НПФ) — 2,3 триллиона рублей. Это не обслуживание — просто их прибыль.</w:t>
      </w:r>
    </w:p>
    <w:p w14:paraId="7A12D793" w14:textId="77777777" w:rsidR="00B552FA" w:rsidRPr="00085585" w:rsidRDefault="00B552FA" w:rsidP="00B552FA">
      <w:r w:rsidRPr="00085585">
        <w:t xml:space="preserve">Накопительные пенсии растут медленнее ВВП. Если деньги не идут на пенсии — ими пользуются другие. С 2002-го мы ухудшали положение пенсионеров: замораживали индексацию, </w:t>
      </w:r>
      <w:proofErr w:type="spellStart"/>
      <w:r w:rsidRPr="00085585">
        <w:t>недоиндексировали</w:t>
      </w:r>
      <w:proofErr w:type="spellEnd"/>
      <w:r w:rsidRPr="00085585">
        <w:t>, ссылаясь на сложную ситуацию. При этом 2,5 триллиона рублей (2002–2012 годы) не пошли на текущие пенсии.</w:t>
      </w:r>
    </w:p>
    <w:p w14:paraId="3FE5156B" w14:textId="77777777" w:rsidR="00B552FA" w:rsidRPr="00085585" w:rsidRDefault="00B552FA" w:rsidP="00B552FA">
      <w:r w:rsidRPr="00085585">
        <w:t>Деньги остаются в ВЭБ и НПФ. Выдвигаются идеи вроде «долгосрочных сбережений», чтобы никто не вспомнил о них и не потребовал назад.</w:t>
      </w:r>
    </w:p>
    <w:p w14:paraId="52737CD1" w14:textId="77777777" w:rsidR="00B552FA" w:rsidRPr="00085585" w:rsidRDefault="00B552FA" w:rsidP="00B552FA">
      <w:r w:rsidRPr="00085585">
        <w:t>Традиционная русская ценность — справедливость и отсутствие обмана. Когда я делала расчеты, помощница сказала: «Зачем считать? Спросите любого, ответ очевиден: пенсионеров обманывают». Этот стереотип сформирован реальностью. Но так нельзя — последствия серьезные.</w:t>
      </w:r>
    </w:p>
    <w:p w14:paraId="33883AB0" w14:textId="77777777" w:rsidR="00B552FA" w:rsidRPr="00085585" w:rsidRDefault="00B552FA" w:rsidP="00B552FA">
      <w:r w:rsidRPr="00085585">
        <w:t>Например, повышение пенсионного возраста ударило по демографии. Раньше женщины в 55 лет выходили на пенсию и помогали с внуками (наша традиция). Теперь они работают до 60, а при нехватке баллов — до 65.</w:t>
      </w:r>
    </w:p>
    <w:p w14:paraId="0C4046D6" w14:textId="77777777" w:rsidR="00B552FA" w:rsidRPr="00085585" w:rsidRDefault="00B552FA" w:rsidP="00B552FA">
      <w:r w:rsidRPr="00085585">
        <w:t>В социальной политике все взаимосвязано. Как в организме: где-то нажали, будет хорошо, что-то перегнули — здесь и «вылезет».</w:t>
      </w:r>
    </w:p>
    <w:p w14:paraId="18EA2B81" w14:textId="77777777" w:rsidR="00111D7C" w:rsidRPr="00085585" w:rsidRDefault="00B552FA" w:rsidP="00B552FA">
      <w:hyperlink r:id="rId33" w:history="1">
        <w:r w:rsidRPr="00085585">
          <w:rPr>
            <w:rStyle w:val="a3"/>
          </w:rPr>
          <w:t>https://www.business-gazeta.ru/article/668551</w:t>
        </w:r>
      </w:hyperlink>
    </w:p>
    <w:p w14:paraId="6A93AA55" w14:textId="77777777" w:rsidR="00B552FA" w:rsidRPr="00085585" w:rsidRDefault="00B552FA" w:rsidP="00B552FA"/>
    <w:p w14:paraId="3DFA811B" w14:textId="77777777" w:rsidR="00111D7C" w:rsidRPr="00085585" w:rsidRDefault="00111D7C" w:rsidP="00111D7C">
      <w:pPr>
        <w:pStyle w:val="251"/>
      </w:pPr>
      <w:bookmarkStart w:id="110" w:name="_Toc99271704"/>
      <w:bookmarkStart w:id="111" w:name="_Toc99318656"/>
      <w:bookmarkStart w:id="112" w:name="_Toc165991076"/>
      <w:bookmarkStart w:id="113" w:name="_Toc62681899"/>
      <w:bookmarkStart w:id="114" w:name="_Toc194990779"/>
      <w:bookmarkEnd w:id="24"/>
      <w:bookmarkEnd w:id="25"/>
      <w:bookmarkEnd w:id="26"/>
      <w:r w:rsidRPr="00085585">
        <w:lastRenderedPageBreak/>
        <w:t>НОВОСТИ МАКРОЭКОНОМИКИ</w:t>
      </w:r>
      <w:bookmarkEnd w:id="110"/>
      <w:bookmarkEnd w:id="111"/>
      <w:bookmarkEnd w:id="112"/>
      <w:bookmarkEnd w:id="114"/>
    </w:p>
    <w:p w14:paraId="4E37B6CF" w14:textId="77777777" w:rsidR="002716DB" w:rsidRPr="00085585" w:rsidRDefault="002716DB" w:rsidP="002716DB">
      <w:pPr>
        <w:pStyle w:val="2"/>
      </w:pPr>
      <w:bookmarkStart w:id="115" w:name="_Hlk194990520"/>
      <w:bookmarkStart w:id="116" w:name="_Toc194990780"/>
      <w:r w:rsidRPr="00085585">
        <w:t>Коммерсантъ, 07.04.2025, Экспериментальный цифровой режим</w:t>
      </w:r>
      <w:bookmarkEnd w:id="116"/>
    </w:p>
    <w:p w14:paraId="4A6D0069" w14:textId="77777777" w:rsidR="002716DB" w:rsidRPr="00085585" w:rsidRDefault="002716DB" w:rsidP="00CA3FDF">
      <w:pPr>
        <w:pStyle w:val="3"/>
      </w:pPr>
      <w:bookmarkStart w:id="117" w:name="_Toc194990781"/>
      <w:r w:rsidRPr="00085585">
        <w:t>В экспериментальном правовом режиме (ЭПР) при работе с криптовалютами будут задействованы три группы субъектов — банки, торговые площадки (криптобиржи) и поставщики ликвидности, говорят источники “Ъ”. Регулятор этого сегмента, Банк России, уже находится в стадии согласования своих предложений с правительством, в том числе требований, касающихся инвесторов и профучастников. Впрочем, этот режим несет в себе довольно высокие риски, прежде всего санкционного характера. Пока же использование криптовалют для внешнеэкономической деятельности происходит в серой зоне через зарубежных посредников.</w:t>
      </w:r>
      <w:bookmarkEnd w:id="117"/>
    </w:p>
    <w:p w14:paraId="52B5947C" w14:textId="77777777" w:rsidR="002716DB" w:rsidRPr="00085585" w:rsidRDefault="002716DB" w:rsidP="002716DB">
      <w:r w:rsidRPr="00085585">
        <w:t xml:space="preserve">“Ъ” узнал подробности устройства экспериментального правового режима (ЭПР) по работе с криптовалютами. По словам двух источников “Ъ”, в рамках ЭПР предполагается использовать три вида субъектов — уполномоченные банки, уполномоченные организации и поставщиков ликвидности. Уполномоченные организации — это платформы, на которых будет проводиться торговля </w:t>
      </w:r>
      <w:proofErr w:type="spellStart"/>
      <w:r w:rsidRPr="00085585">
        <w:t>криптоактивами</w:t>
      </w:r>
      <w:proofErr w:type="spellEnd"/>
      <w:r w:rsidRPr="00085585">
        <w:t xml:space="preserve">, поясняет управляющий партнер «Аграновская и партнеры» Мария Аграновская. Субъектами ЭПР являются все банки в обязательном порядке, указывает СЕО биржи </w:t>
      </w:r>
      <w:proofErr w:type="spellStart"/>
      <w:r w:rsidRPr="00085585">
        <w:t>Exved</w:t>
      </w:r>
      <w:proofErr w:type="spellEnd"/>
      <w:r w:rsidRPr="00085585">
        <w:t xml:space="preserve"> Сергей Менделеев. Поставщики ликвидности, по его словам, будут продавать криптовалюту через уполномоченные организации банкам для их клиентов, покупая ее самостоятельно «по каким-то своим неведомым схемам».</w:t>
      </w:r>
    </w:p>
    <w:p w14:paraId="1B0E38CF" w14:textId="77777777" w:rsidR="002716DB" w:rsidRPr="00085585" w:rsidRDefault="002716DB" w:rsidP="002716DB">
      <w:r w:rsidRPr="00085585">
        <w:t xml:space="preserve">Принятые в начале августа 2024 года поправки к законам «О Центральном банке», «О национальной платежной системе», «Об организованных торгах», «Об ЭПР в сфере цифровых инноваций…» позволили ЦБ начать с 1 сентября 2024 года пилотный проект по созданию инфраструктуры для использования криптовалют. В том числе как средства платежа во </w:t>
      </w:r>
      <w:proofErr w:type="spellStart"/>
      <w:r w:rsidRPr="00085585">
        <w:t>внешнеторговй</w:t>
      </w:r>
      <w:proofErr w:type="spellEnd"/>
      <w:r w:rsidRPr="00085585">
        <w:t xml:space="preserve"> деятельности. Субъектами ЭПР являются только резиденты.</w:t>
      </w:r>
    </w:p>
    <w:p w14:paraId="0BA615EC" w14:textId="77777777" w:rsidR="002716DB" w:rsidRPr="00085585" w:rsidRDefault="002716DB" w:rsidP="002716DB">
      <w:r w:rsidRPr="00085585">
        <w:t xml:space="preserve">В начале марта 2025 года ЦБ направил ряд предложений по регулированию операций с </w:t>
      </w:r>
      <w:proofErr w:type="spellStart"/>
      <w:r w:rsidRPr="00085585">
        <w:t>криптоактивами</w:t>
      </w:r>
      <w:proofErr w:type="spellEnd"/>
      <w:r w:rsidRPr="00085585">
        <w:t xml:space="preserve"> в правительство. В частности, предполагается, что сделки с ними с использованием ЭПР смогут совершать только «особо квалифицированные» инвесторы (см. “Ъ” от 13 марта). К ним могут отнести граждан, чьи инвестиции в ценные бумаги и депозиты превышают 100 млн руб. или их доходы за год превысили 50 млн руб. Кроме того, участниками ЭПР могут стать организации, которые являются </w:t>
      </w:r>
      <w:proofErr w:type="spellStart"/>
      <w:r w:rsidRPr="00085585">
        <w:t>квалинвесторами</w:t>
      </w:r>
      <w:proofErr w:type="spellEnd"/>
      <w:r w:rsidRPr="00085585">
        <w:t xml:space="preserve"> по закону — банки, брокеры, управляющие компании, страховые компании, </w:t>
      </w:r>
      <w:r w:rsidRPr="00085585">
        <w:rPr>
          <w:b/>
        </w:rPr>
        <w:t>НПФ</w:t>
      </w:r>
      <w:r w:rsidRPr="00085585">
        <w:t>.</w:t>
      </w:r>
    </w:p>
    <w:p w14:paraId="7DA3C577" w14:textId="77777777" w:rsidR="002716DB" w:rsidRPr="00085585" w:rsidRDefault="002716DB" w:rsidP="002716DB">
      <w:r w:rsidRPr="00085585">
        <w:t xml:space="preserve">Иван </w:t>
      </w:r>
      <w:proofErr w:type="spellStart"/>
      <w:r w:rsidRPr="00085585">
        <w:t>Чебесков</w:t>
      </w:r>
      <w:proofErr w:type="spellEnd"/>
      <w:r w:rsidRPr="00085585">
        <w:t>, замминистра финансов, о запуске ЭПР по торговле криптовалютами 19 марта 2025 года:</w:t>
      </w:r>
    </w:p>
    <w:p w14:paraId="0EDB520E" w14:textId="77777777" w:rsidR="002716DB" w:rsidRPr="00085585" w:rsidRDefault="002716DB" w:rsidP="002716DB">
      <w:r w:rsidRPr="00085585">
        <w:t>Думаю, что согласование всех нюансов и деталей, которые существенные и концептуальные… займет минимум полгода</w:t>
      </w:r>
    </w:p>
    <w:p w14:paraId="0EE7A540" w14:textId="77777777" w:rsidR="002716DB" w:rsidRPr="00085585" w:rsidRDefault="002716DB" w:rsidP="002716DB">
      <w:r w:rsidRPr="00085585">
        <w:t xml:space="preserve">При этом в середине марта на форуме </w:t>
      </w:r>
      <w:proofErr w:type="spellStart"/>
      <w:r w:rsidRPr="00085585">
        <w:t>Crypto</w:t>
      </w:r>
      <w:proofErr w:type="spellEnd"/>
      <w:r w:rsidRPr="00085585">
        <w:t xml:space="preserve"> Summit заместитель министра финансов Иван </w:t>
      </w:r>
      <w:proofErr w:type="spellStart"/>
      <w:r w:rsidRPr="00085585">
        <w:t>Чебесков</w:t>
      </w:r>
      <w:proofErr w:type="spellEnd"/>
      <w:r w:rsidRPr="00085585">
        <w:t xml:space="preserve"> заявил, что изначально планировалось «рассмотреть текущую </w:t>
      </w:r>
      <w:r w:rsidRPr="00085585">
        <w:lastRenderedPageBreak/>
        <w:t>биржевую инфраструктуру», однако существующая финансовая система «на это не заточена, поэтому нужно делать в рамках эксперимента» (цитата по «Интерфаксу»). По его словам, рассматривается вариант допуска новых игроков, новых торговых площадок, но в рамках определенных лицензий. «С одной стороны, это … конкуренция и возможность посмотреть, как пойдет в разных участниках. С другой стороны, это размывание ликвидности, больше администрирования</w:t>
      </w:r>
      <w:proofErr w:type="gramStart"/>
      <w:r w:rsidRPr="00085585">
        <w:t>»,—</w:t>
      </w:r>
      <w:proofErr w:type="gramEnd"/>
      <w:r w:rsidRPr="00085585">
        <w:t xml:space="preserve"> отмечает он. На запросы “Ъ” в ЦБ и Минфине не ответили.</w:t>
      </w:r>
    </w:p>
    <w:p w14:paraId="67BB4AA2" w14:textId="77777777" w:rsidR="002716DB" w:rsidRPr="00085585" w:rsidRDefault="002716DB" w:rsidP="002716DB">
      <w:r w:rsidRPr="00085585">
        <w:t>Вместе с тем эксперты указывают на многие вопросы, требующие оперативного решения.</w:t>
      </w:r>
    </w:p>
    <w:p w14:paraId="172B2682" w14:textId="77777777" w:rsidR="002716DB" w:rsidRPr="00085585" w:rsidRDefault="002716DB" w:rsidP="002716DB">
      <w:r w:rsidRPr="00085585">
        <w:t>В частности, в настоящее время организации в рамках уставной деятельности не могут покупать крипту и эту покупку записать в расходы, поэтому использовать ее как средство платежа за рубеж затруднительно, отмечает Мария Аграновская.</w:t>
      </w:r>
    </w:p>
    <w:p w14:paraId="6D711427" w14:textId="77777777" w:rsidR="002716DB" w:rsidRPr="00085585" w:rsidRDefault="002716DB" w:rsidP="002716DB">
      <w:r w:rsidRPr="00085585">
        <w:t>Впрочем, ВЭД с использованием криптовалют существует и вне рамок ЭПР. Госпожа Аграновская отмечает, что банки, которые своим клиентам рекламируют платежи в крипте, делают это через структуры, с банками никак не связанные (см. “Ъ” от 31 марта). Такая схема расчетов сейчас работает исключительно через зарубежные юрисдикции — в основном через лицензированные биржи в Белоруссии и Киргизии, пояснил директор по коммуникациям криптовалютной биржи exmo.me Михаил Смирнов. «Основной используемый инструмент — USDT, так как другие криптовалюты имеют высокую волатильность. Российская компания-импортер сначала проходит процедуру KYB на такой бирже, затем переводит рубли с корпоративного счета, конвертирует их в USDT и отправляет экспортеру</w:t>
      </w:r>
      <w:proofErr w:type="gramStart"/>
      <w:r w:rsidRPr="00085585">
        <w:t>»,—</w:t>
      </w:r>
      <w:proofErr w:type="gramEnd"/>
      <w:r w:rsidRPr="00085585">
        <w:t xml:space="preserve"> уточнил эксперт.</w:t>
      </w:r>
    </w:p>
    <w:p w14:paraId="261F0E96" w14:textId="77777777" w:rsidR="002716DB" w:rsidRPr="00085585" w:rsidRDefault="002716DB" w:rsidP="002716DB">
      <w:r w:rsidRPr="00085585">
        <w:t xml:space="preserve">Однако для ЭПР при операциях с </w:t>
      </w:r>
      <w:proofErr w:type="spellStart"/>
      <w:r w:rsidRPr="00085585">
        <w:t>криптоактивами</w:t>
      </w:r>
      <w:proofErr w:type="spellEnd"/>
      <w:r w:rsidRPr="00085585">
        <w:t xml:space="preserve"> остается ряд существенных рисков, отмечают эксперты. И главным среди них являются санкции.</w:t>
      </w:r>
    </w:p>
    <w:p w14:paraId="107F520F" w14:textId="77777777" w:rsidR="002716DB" w:rsidRPr="00085585" w:rsidRDefault="002716DB" w:rsidP="002716DB">
      <w:r w:rsidRPr="00085585">
        <w:t>«Если Запад решит, что через ЭПР Россия обходит ограничения, могут «прилететь» санкции и по участникам, и по банкам</w:t>
      </w:r>
      <w:proofErr w:type="gramStart"/>
      <w:r w:rsidRPr="00085585">
        <w:t>»,—</w:t>
      </w:r>
      <w:proofErr w:type="gramEnd"/>
      <w:r w:rsidRPr="00085585">
        <w:t xml:space="preserve"> указывает сооснователь ENCRY Foundation Роман Некрасов. Кроме того, необходимо тщательно проработать требования и реализацию кибербезопасности при таких расчетах. Также, по словам господина Некрасова, «регулятор может перегнуть палку» — «сделает слишком сложные правила, и тогда бизнес просто не пойдет в ЭПР, останется в серой зоне».</w:t>
      </w:r>
    </w:p>
    <w:p w14:paraId="7F7BBA73" w14:textId="77777777" w:rsidR="002716DB" w:rsidRPr="00085585" w:rsidRDefault="002716DB" w:rsidP="002716DB">
      <w:r w:rsidRPr="00085585">
        <w:t>Впрочем, если ЭПР окажется успешным, это принесет множество преимуществ, и главное — даст возможность бизнесу не бояться. «Сейчас ведь реально страшно: сегодня ты делаешь платеж в USDT, а завтра у тебя ОМОН, изъятие техники и блокировка счетов. Плюс это шанс развить свою инфраструктуру — обменники, кошельки, блокчейн-сервисы</w:t>
      </w:r>
      <w:proofErr w:type="gramStart"/>
      <w:r w:rsidRPr="00085585">
        <w:t>»,—</w:t>
      </w:r>
      <w:proofErr w:type="gramEnd"/>
      <w:r w:rsidRPr="00085585">
        <w:t xml:space="preserve"> отметил Роман Некрасов. Вдобавок появятся новые профессии — кто-то будет помогать бизнесу с юридическим сопровождением, техподдержкой или комплаенсом, резюмировал эксперт. </w:t>
      </w:r>
    </w:p>
    <w:p w14:paraId="48ACC609" w14:textId="77777777" w:rsidR="003D077E" w:rsidRPr="00085585" w:rsidRDefault="002716DB" w:rsidP="003D077E">
      <w:pPr>
        <w:pStyle w:val="2"/>
      </w:pPr>
      <w:bookmarkStart w:id="118" w:name="_Toc99271711"/>
      <w:bookmarkStart w:id="119" w:name="_Toc99318657"/>
      <w:bookmarkStart w:id="120" w:name="_Toc194990782"/>
      <w:bookmarkEnd w:id="115"/>
      <w:r w:rsidRPr="00085585">
        <w:lastRenderedPageBreak/>
        <w:t>Новые Известия</w:t>
      </w:r>
      <w:r w:rsidR="003D077E" w:rsidRPr="00085585">
        <w:t>, 07.04.2025, Богатство, бедность и социальные лифты. Какой доход у россиян, есть ли шанс подняться</w:t>
      </w:r>
      <w:bookmarkEnd w:id="120"/>
    </w:p>
    <w:p w14:paraId="273635A4" w14:textId="77777777" w:rsidR="003D077E" w:rsidRPr="00085585" w:rsidRDefault="003D077E" w:rsidP="00CA3FDF">
      <w:pPr>
        <w:pStyle w:val="3"/>
      </w:pPr>
      <w:bookmarkStart w:id="121" w:name="_Toc194990783"/>
      <w:r w:rsidRPr="00085585">
        <w:t>С 1992 года ученые собирают данные о финансовом положении российских домохозяйств. В течение последние 15 лет они наблюдали за 4000 семей и пришли к выводу, что состояние у самых богатых россиян меньше не стало, бедные свое положение так и не поправили, а хорошо жить по-прежнему в больших городах.</w:t>
      </w:r>
      <w:bookmarkEnd w:id="121"/>
    </w:p>
    <w:p w14:paraId="65B49D68" w14:textId="77777777" w:rsidR="003D077E" w:rsidRPr="00085585" w:rsidRDefault="003D077E" w:rsidP="003D077E">
      <w:r w:rsidRPr="00085585">
        <w:t>Кто из россиян выиграл за три года СВО</w:t>
      </w:r>
    </w:p>
    <w:p w14:paraId="5D078DE6" w14:textId="77777777" w:rsidR="003D077E" w:rsidRPr="00085585" w:rsidRDefault="003D077E" w:rsidP="003D077E">
      <w:r w:rsidRPr="00085585">
        <w:t>С 2022 года изменилась не только российская экономика, но и доходы граждан РФ. Однако больше денег стало не у всех и не в той пропорции, о которой рассказывают Росстат или Всемирный банк. И исследователи, и сами россияне оценивают свое материальное положение куда хуже, показывают данные Института социологии РАН.</w:t>
      </w:r>
    </w:p>
    <w:p w14:paraId="05DB98B5" w14:textId="77777777" w:rsidR="003D077E" w:rsidRPr="00085585" w:rsidRDefault="003D077E" w:rsidP="003D077E">
      <w:r w:rsidRPr="00085585">
        <w:t>Главное статистическое ведомство говорит, что на конец 2024 года средняя номинальная начисленная заработная плата в РФ составила 87 952 рубля. Средняя зарплата в стране — 51 380 рублей.</w:t>
      </w:r>
    </w:p>
    <w:p w14:paraId="547E1DA9" w14:textId="77777777" w:rsidR="003D077E" w:rsidRPr="00085585" w:rsidRDefault="003D077E" w:rsidP="003D077E">
      <w:r w:rsidRPr="00085585">
        <w:t>Академические социологи дают совершенно другую цифру — 30 708 рублей в месяц. Все дело в том, что в Росстат учитывает только данные от крупных и средних предприятий. ИС РАН берет всех и включает месячные доходы в малом бизнесе, самозанятых и даже неформально занятых. Получается другая картина мира.</w:t>
      </w:r>
    </w:p>
    <w:p w14:paraId="0544C84C" w14:textId="77777777" w:rsidR="003D077E" w:rsidRPr="00085585" w:rsidRDefault="003D077E" w:rsidP="003D077E">
      <w:r w:rsidRPr="00085585">
        <w:t>За десять лет с 2014 года свои доходы смогла восстановить верхняя группа российского населения с двумя поселенческими медианными доходами, пишет автор доклада, старший научный сотрудник Института социологии РАН Анастасия Каравай. В Москве это выглядит так:</w:t>
      </w:r>
    </w:p>
    <w:p w14:paraId="3AC4AE4D" w14:textId="77777777" w:rsidR="003D077E" w:rsidRPr="00085585" w:rsidRDefault="003D077E" w:rsidP="003D077E">
      <w:r w:rsidRPr="00085585">
        <w:t>Две медианы на человека составляют около 140 000 рублей. Таким образом, средняя московская семья из трех человек получает 400 000 рублей в месяц.</w:t>
      </w:r>
    </w:p>
    <w:p w14:paraId="265F9DA3" w14:textId="77777777" w:rsidR="003D077E" w:rsidRPr="00085585" w:rsidRDefault="003D077E" w:rsidP="003D077E">
      <w:r w:rsidRPr="00085585">
        <w:t>Общероссийские показатели куда скромнее. Медиана к концу прошлого года достигала 52 000 рублей. Те, кто могут считать себя состоятельными, должны зарабатывать 104 000 рублей в месяц, а доход семьи из тех же трех человек равняется 300 000 рублей.</w:t>
      </w:r>
    </w:p>
    <w:p w14:paraId="3D2F2BA4" w14:textId="77777777" w:rsidR="003D077E" w:rsidRPr="00085585" w:rsidRDefault="003D077E" w:rsidP="003D077E">
      <w:r w:rsidRPr="00085585">
        <w:t>Помимо верхних, об улучшении своего финансового положения говорят следующие за самыми богатыми. Их доход измеряется от 1,25 до 2 медиан на человека.</w:t>
      </w:r>
    </w:p>
    <w:p w14:paraId="55A9F99C" w14:textId="77777777" w:rsidR="003D077E" w:rsidRPr="00085585" w:rsidRDefault="003D077E" w:rsidP="003D077E">
      <w:r w:rsidRPr="00085585">
        <w:t>Остальные жители страны, около 60%, считают, что за десять лет так и не восстановили свое благосостояние, утерянное в 2014 году.</w:t>
      </w:r>
    </w:p>
    <w:p w14:paraId="74D9B700" w14:textId="77777777" w:rsidR="003D077E" w:rsidRPr="00085585" w:rsidRDefault="003D077E" w:rsidP="003D077E">
      <w:r w:rsidRPr="00085585">
        <w:t>«Практически независимо от внешних экономических условий существуют стратегии, связанные с привлечением помощи со стороны или наращиванием долговой нагрузки (</w:t>
      </w:r>
      <w:proofErr w:type="gramStart"/>
      <w:r w:rsidRPr="00085585">
        <w:t>14-15</w:t>
      </w:r>
      <w:proofErr w:type="gramEnd"/>
      <w:r w:rsidRPr="00085585">
        <w:t>% взрослого населения) — это практики уязвимых слоев населения (пенсионеры, молодежь, бедные слои), и их распространенность в последнее время растет», — констатирует Анастасия Каравай.</w:t>
      </w:r>
    </w:p>
    <w:p w14:paraId="5F4E7954" w14:textId="77777777" w:rsidR="003D077E" w:rsidRPr="00085585" w:rsidRDefault="003D077E" w:rsidP="003D077E">
      <w:r w:rsidRPr="00085585">
        <w:t>Разрыв между богатыми и бедными подтверждают данные Росстата. Первая десятка владеет 31% совокупного объема денежных доходов населения страны. На каждого в месяц приходится по 240 000 рублей. Самые бедные 10% довольствуются 14 500 рублями и владеют 1,9% всех доходов граждан РФ.</w:t>
      </w:r>
    </w:p>
    <w:p w14:paraId="60916EF2" w14:textId="77777777" w:rsidR="003D077E" w:rsidRPr="00085585" w:rsidRDefault="003D077E" w:rsidP="003D077E">
      <w:r w:rsidRPr="00085585">
        <w:lastRenderedPageBreak/>
        <w:t>Но даже эта первая по доходам группа не может сравниться с супербогатыми. 146 российских долларовых миллиардеров за последний год увеличили свои состояния на 48,7 млрд долларов. Их суммарный капитал в 63,3 трлн рублей превысил банковские депозиты всей остальной страны, которые на 1 января 2025 года составили 57,5 трлн рублей.</w:t>
      </w:r>
    </w:p>
    <w:p w14:paraId="465A152D" w14:textId="77777777" w:rsidR="003D077E" w:rsidRPr="00085585" w:rsidRDefault="003D077E" w:rsidP="003D077E">
      <w:r w:rsidRPr="00085585">
        <w:t>Десять на десять: не изменяется финансовое положение самых богатых и самых бедных</w:t>
      </w:r>
    </w:p>
    <w:p w14:paraId="08EB4255" w14:textId="77777777" w:rsidR="003D077E" w:rsidRPr="00085585" w:rsidRDefault="003D077E" w:rsidP="003D077E">
      <w:r w:rsidRPr="00085585">
        <w:t>Долгосрочные наблюдения за финансовым положением российских домохозяйств подтверждают известную истину: богатые богатеют, бедные беднеют или не богатеют, а социальные лифты работают для ограниченной группы населения.</w:t>
      </w:r>
    </w:p>
    <w:p w14:paraId="445C6855" w14:textId="77777777" w:rsidR="003D077E" w:rsidRPr="00085585" w:rsidRDefault="003D077E" w:rsidP="003D077E">
      <w:r w:rsidRPr="00085585">
        <w:t xml:space="preserve">Сразу несколько исследовательских групп работают с </w:t>
      </w:r>
      <w:proofErr w:type="spellStart"/>
      <w:r w:rsidRPr="00085585">
        <w:t>микроданными</w:t>
      </w:r>
      <w:proofErr w:type="spellEnd"/>
      <w:r w:rsidRPr="00085585">
        <w:t xml:space="preserve"> самого долгого обследования российских домохозяйств, которое ведется с 1992 года. На протяжении вот уже 32 лет ученые следят за одними и теми же домохозяйствами.</w:t>
      </w:r>
    </w:p>
    <w:p w14:paraId="281B5A39" w14:textId="77777777" w:rsidR="003D077E" w:rsidRPr="00085585" w:rsidRDefault="003D077E" w:rsidP="003D077E">
      <w:r w:rsidRPr="00085585">
        <w:t>С 2010-го не изменилось финансовое положение 30% самых бедных. Хуже всего живут пенсионеры и жители сел и деревень, которые обеспечивают сами себя. Их перспективы на будущее остаются без изменений.</w:t>
      </w:r>
    </w:p>
    <w:p w14:paraId="3C611247" w14:textId="77777777" w:rsidR="003D077E" w:rsidRPr="00085585" w:rsidRDefault="003D077E" w:rsidP="003D077E">
      <w:r w:rsidRPr="00085585">
        <w:t>Российская статистика устроена так, что пенсионеры не могут быть самыми бедными, если живут одни, потому что тогда до прожиточного минимума им доплачивает государство. Парадокс в том, что, когда пожилые живут в семье, их положение резко ухудшается, говорит ведущий научный сотрудник ИНИОН РАН, доктор экономических наук Сергей Смирнов:</w:t>
      </w:r>
    </w:p>
    <w:p w14:paraId="7306F1E6" w14:textId="77777777" w:rsidR="003D077E" w:rsidRPr="00085585" w:rsidRDefault="003D077E" w:rsidP="003D077E">
      <w:r w:rsidRPr="00085585">
        <w:t>— Это лукавство, но одиноко проживающие пенсионеры в РФ не могут быть бедными согласно официальной статистике. Если пенсионер проживает не одиноко, а в семье, то он реально может быть бедным. Ему доплачивают индивидуально до прожиточного минимума, но он живет в семье. А его дочь родила двойню или тройню и не работает. Получает какие-то деньги в виде детских пособий. Муж работает или его вообще нет. Весь доход делится на семью. Пенсионер в этом домохозяйстве является бедным.</w:t>
      </w:r>
    </w:p>
    <w:p w14:paraId="6C7B0907" w14:textId="77777777" w:rsidR="003D077E" w:rsidRPr="00085585" w:rsidRDefault="003D077E" w:rsidP="003D077E">
      <w:r w:rsidRPr="00085585">
        <w:t xml:space="preserve">Никаких прорывов экономист Смирнов не ожидает, даже когда власти признали бедственное положение пенсионеров и провели двойную индексацию в 2025 году. </w:t>
      </w:r>
      <w:r w:rsidRPr="00085585">
        <w:rPr>
          <w:b/>
        </w:rPr>
        <w:t>Программа долгосрочных сбережений</w:t>
      </w:r>
      <w:r w:rsidRPr="00085585">
        <w:t xml:space="preserve"> для нынешних получателей пенсии неактуальна. Для всех граждан предпенсионного возраста эксперты рекомендуют откладывать деньги и класть под проценты, пока действует высокая ключевая ставка.</w:t>
      </w:r>
    </w:p>
    <w:p w14:paraId="471630C7" w14:textId="77777777" w:rsidR="003D077E" w:rsidRPr="00085585" w:rsidRDefault="003D077E" w:rsidP="003D077E">
      <w:r w:rsidRPr="00085585">
        <w:t>— Прорывов не будет. 40% замещения, которые рекомендует МОТ пенсионными выплатами, в обозримом будущем не случится. Единственный вариант для будущих пенсионеров — не рассчитывать на страховую пенсию, а позаботиться о себе самостоятельно, — подчеркивает Сергей Смирнов.</w:t>
      </w:r>
    </w:p>
    <w:p w14:paraId="395A170A" w14:textId="77777777" w:rsidR="003D077E" w:rsidRPr="00085585" w:rsidRDefault="003D077E" w:rsidP="003D077E">
      <w:r w:rsidRPr="00085585">
        <w:t>В Москву, в Москву!</w:t>
      </w:r>
    </w:p>
    <w:p w14:paraId="50329ED1" w14:textId="77777777" w:rsidR="003D077E" w:rsidRPr="00085585" w:rsidRDefault="003D077E" w:rsidP="003D077E">
      <w:r w:rsidRPr="00085585">
        <w:t>Социальный лифт, который позволяет улучшить финансовое положение, говорят исследователи, в России один — переезд из деревни в областной центр, а из него — в Москву или Московскую область. Более половины — 60% — тех, кто в 2010 году входил в 30% самых бедных и переехал в областной центр, смогли подняться в верхние по доходам страты.</w:t>
      </w:r>
    </w:p>
    <w:p w14:paraId="41039D01" w14:textId="77777777" w:rsidR="003D077E" w:rsidRPr="00085585" w:rsidRDefault="003D077E" w:rsidP="003D077E">
      <w:r w:rsidRPr="00085585">
        <w:t xml:space="preserve">«По сути, проживание в этой местности даже для беднейших по российским меркам семей со временем почти гарантирует увеличение дохода и дает очень большую </w:t>
      </w:r>
      <w:r w:rsidRPr="00085585">
        <w:lastRenderedPageBreak/>
        <w:t>вероятность попасть в число наиболее обеспеченных россиян», — пишет экономист Иван Белокуров в своем телеграм-канале.</w:t>
      </w:r>
    </w:p>
    <w:p w14:paraId="42AB0A7A" w14:textId="77777777" w:rsidR="003D077E" w:rsidRPr="00085585" w:rsidRDefault="003D077E" w:rsidP="003D077E">
      <w:r w:rsidRPr="00085585">
        <w:t xml:space="preserve">— Большой город всегда дает возможность лучших заработков, большего выбора мест приложения труда. Вот советская политика, плановая экономика была направлена на то, чтобы сдерживать. </w:t>
      </w:r>
      <w:proofErr w:type="gramStart"/>
      <w:r w:rsidRPr="00085585">
        <w:t xml:space="preserve">Регулирование зарплат было мощным механизмом выравнивания межрегиональных различий, — </w:t>
      </w:r>
      <w:proofErr w:type="gramEnd"/>
      <w:r w:rsidRPr="00085585">
        <w:t>говорит о российских особенностях Сергей Смирнов.</w:t>
      </w:r>
    </w:p>
    <w:p w14:paraId="36BDBF5D" w14:textId="77777777" w:rsidR="003D077E" w:rsidRPr="00085585" w:rsidRDefault="003D077E" w:rsidP="003D077E">
      <w:r w:rsidRPr="00085585">
        <w:t>Попытки удержать население на «земле» заканчиваются, как правило, ничем. Самый яркий пример — «дальневосточный гектар». Как не велики просторы родины, но на переезд «за туманом» мало кто клюнул. Зато есть положительные примеры, связанные с частной инициативой. В Ярославской области агрохолдинги не только смогли приостановить отток сельского населения, но и позволили платить зарплаты, которым и в Москве могут позавидовать, рассказал «НИ» экономист.</w:t>
      </w:r>
    </w:p>
    <w:p w14:paraId="286332D8" w14:textId="77777777" w:rsidR="003D077E" w:rsidRPr="00085585" w:rsidRDefault="003D077E" w:rsidP="003D077E">
      <w:r w:rsidRPr="00085585">
        <w:t>— Что делать, чтобы улучшить ситуацию?</w:t>
      </w:r>
    </w:p>
    <w:p w14:paraId="00A25D11" w14:textId="77777777" w:rsidR="003D077E" w:rsidRPr="00085585" w:rsidRDefault="003D077E" w:rsidP="003D077E">
      <w:r w:rsidRPr="00085585">
        <w:t>— Не мешать бизнесу. Когда ему мешают, он не будет создавать новые рабочие места, не будет увеличивать зарплату, не будет увеличивать рынки сбыта.</w:t>
      </w:r>
    </w:p>
    <w:p w14:paraId="6FD90B6C" w14:textId="77777777" w:rsidR="003D077E" w:rsidRPr="00085585" w:rsidRDefault="003D077E" w:rsidP="003D077E">
      <w:r w:rsidRPr="00085585">
        <w:t>«Шаткая середина»</w:t>
      </w:r>
    </w:p>
    <w:p w14:paraId="74981B8E" w14:textId="77777777" w:rsidR="003D077E" w:rsidRPr="00085585" w:rsidRDefault="003D077E" w:rsidP="003D077E">
      <w:r w:rsidRPr="00085585">
        <w:t>В середине российской финансовой пирамиды положение домохозяйств нестабильное. Они могут быть отброшены как вниз, так и чудесным образом подняться наверх. «Верхние» всем обеспечены, поэтому с ними ничего не случится. У «нижних» ничего нет и не будет. В средних группах положение неустойчивое, потому что действует очень много факторов.</w:t>
      </w:r>
    </w:p>
    <w:p w14:paraId="0A65FC91" w14:textId="77777777" w:rsidR="003D077E" w:rsidRPr="00085585" w:rsidRDefault="003D077E" w:rsidP="003D077E">
      <w:r w:rsidRPr="00085585">
        <w:t>— Если мы говорим про средние группы, здесь все зависит от ситуации. Если они пойдут в гособоронзаказ — это один сюжет. Если его не будет — это другой сюжет. В середине очень стерты границы по уровню доходов. Есть еще один момент, который не учитывает обеспеченности «материальными активами». Я имею в виду не деньги, а жилье, автомобиль, дачу. Они разнятся по этим показателям, — указывает Сергей Смирнов.</w:t>
      </w:r>
    </w:p>
    <w:p w14:paraId="05970266" w14:textId="77777777" w:rsidR="003D077E" w:rsidRPr="00085585" w:rsidRDefault="003D077E" w:rsidP="003D077E">
      <w:r w:rsidRPr="00085585">
        <w:t>Вывод из всех многочисленных обследований такой: чтобы хорошо жить, надо быть не старше 50 лет, жить в крупных городах или столицах, иметь постоянную работу. Для остальных «динамика непредсказуема», пишет Иван Белокуров.</w:t>
      </w:r>
    </w:p>
    <w:p w14:paraId="0D43AD9E" w14:textId="77777777" w:rsidR="003D077E" w:rsidRPr="00085585" w:rsidRDefault="003D077E" w:rsidP="003D077E">
      <w:r w:rsidRPr="00085585">
        <w:t>Русский фольклор эту старую истину давно облек в формулу: «Бог дал, бог взял».</w:t>
      </w:r>
    </w:p>
    <w:p w14:paraId="78684077" w14:textId="77777777" w:rsidR="00111D7C" w:rsidRPr="00085585" w:rsidRDefault="003D077E" w:rsidP="003D077E">
      <w:hyperlink r:id="rId34" w:history="1">
        <w:r w:rsidRPr="00085585">
          <w:rPr>
            <w:rStyle w:val="a3"/>
          </w:rPr>
          <w:t>https://newizv.ru/news/2025-04-07/bogatstvo-bednost-i-sotsialnye-lifty-kakoy-dohod-u-rossiyan-est-li-shans-podnyatsya-436428</w:t>
        </w:r>
      </w:hyperlink>
    </w:p>
    <w:p w14:paraId="527E0CAA" w14:textId="77777777" w:rsidR="00976650" w:rsidRPr="00085585" w:rsidRDefault="00976650" w:rsidP="00976650">
      <w:pPr>
        <w:pStyle w:val="2"/>
      </w:pPr>
      <w:bookmarkStart w:id="122" w:name="_Toc194990784"/>
      <w:r w:rsidRPr="00085585">
        <w:lastRenderedPageBreak/>
        <w:t>РИА Новости, 07.04.2025, Банк России фиксирует рост интереса обеспеченных частных лиц к публичным размещениям акций</w:t>
      </w:r>
      <w:bookmarkEnd w:id="122"/>
    </w:p>
    <w:p w14:paraId="48B8C447" w14:textId="77777777" w:rsidR="00976650" w:rsidRPr="00085585" w:rsidRDefault="00976650" w:rsidP="00CA3FDF">
      <w:pPr>
        <w:pStyle w:val="3"/>
      </w:pPr>
      <w:bookmarkStart w:id="123" w:name="_Toc194990785"/>
      <w:r w:rsidRPr="00085585">
        <w:t xml:space="preserve">Банк России зафиксировал в прошлом году рост интереса к публичным размещениям акций (первичным и повторным, </w:t>
      </w:r>
      <w:r w:rsidRPr="00085585">
        <w:rPr>
          <w:lang w:val="en-US"/>
        </w:rPr>
        <w:t>IPO</w:t>
      </w:r>
      <w:r w:rsidRPr="00085585">
        <w:t xml:space="preserve"> и </w:t>
      </w:r>
      <w:r w:rsidRPr="00085585">
        <w:rPr>
          <w:lang w:val="en-US"/>
        </w:rPr>
        <w:t>SPO</w:t>
      </w:r>
      <w:r w:rsidRPr="00085585">
        <w:t xml:space="preserve">) со стороны обеспеченных частных лиц, говорится в подготовленном ЦБ РФ информационно-аналитическом материале, посвященного рынку </w:t>
      </w:r>
      <w:r w:rsidRPr="00085585">
        <w:rPr>
          <w:lang w:val="en-US"/>
        </w:rPr>
        <w:t>IPO</w:t>
      </w:r>
      <w:r w:rsidRPr="00085585">
        <w:t>.</w:t>
      </w:r>
      <w:bookmarkEnd w:id="123"/>
    </w:p>
    <w:p w14:paraId="734EAE8F" w14:textId="77777777" w:rsidR="00976650" w:rsidRPr="00085585" w:rsidRDefault="00976650" w:rsidP="00976650">
      <w:r w:rsidRPr="00085585">
        <w:t>"Увеличился интерес к публичным размещениям со стороны обеспеченных частных лиц. Суммарный объем инвестиций с размером одной сделки более 100 миллионов рублей составил 3,9 миллиарда рублей, что в 3,9 раза больше аналогичного показателя за 2023 год", - говорится в документе.</w:t>
      </w:r>
    </w:p>
    <w:p w14:paraId="2C8B8AD4" w14:textId="77777777" w:rsidR="00976650" w:rsidRPr="00085585" w:rsidRDefault="00976650" w:rsidP="00976650">
      <w:r w:rsidRPr="00085585">
        <w:t>По количеству публичных размещений акций прошлый год стал рекордным за последние десять лет. Публичное размещение провели 19 эмитентов, из которых 15 впервые вышли на рынок акционерного капитала. Прирост числа размещений в сравнении с 2023 годом составил 58%, но объем привлеченных средств (102,1 миллиарда рублей) уступил уровню прошлого года на 20%, приводит статистику регулятор.</w:t>
      </w:r>
    </w:p>
    <w:p w14:paraId="0059A9A2" w14:textId="77777777" w:rsidR="00976650" w:rsidRPr="00085585" w:rsidRDefault="00976650" w:rsidP="00976650">
      <w:r w:rsidRPr="00085585">
        <w:t xml:space="preserve">Доля участия в публичных размещениях розничных инвесторов увеличилась по итогам года с 18% (23,6 миллиарда рублей) до 40% (40,5 миллиарда). В среднем в одном </w:t>
      </w:r>
      <w:r w:rsidRPr="00085585">
        <w:rPr>
          <w:lang w:val="en-US"/>
        </w:rPr>
        <w:t>IPO</w:t>
      </w:r>
      <w:r w:rsidRPr="00085585">
        <w:t xml:space="preserve"> или </w:t>
      </w:r>
      <w:r w:rsidRPr="00085585">
        <w:rPr>
          <w:lang w:val="en-US"/>
        </w:rPr>
        <w:t>SPO</w:t>
      </w:r>
      <w:r w:rsidRPr="00085585">
        <w:t xml:space="preserve"> приняли участие порядка 36,2 тысячи физических лиц (в 2023 году - 29,8 тысячи человек). В одном </w:t>
      </w:r>
      <w:r w:rsidRPr="00085585">
        <w:rPr>
          <w:lang w:val="en-US"/>
        </w:rPr>
        <w:t>IPO</w:t>
      </w:r>
      <w:r w:rsidRPr="00085585">
        <w:t xml:space="preserve"> в среднем приняли участие 45 тысяч человек. Максимальное число розничных инвесторов в рамках одного публичного размещения составило 135 тысяч человек (в 2023 году - 87 тысяч граждан).</w:t>
      </w:r>
    </w:p>
    <w:p w14:paraId="0ACD4B53" w14:textId="77777777" w:rsidR="00976650" w:rsidRPr="00085585" w:rsidRDefault="00976650" w:rsidP="00976650">
      <w:r w:rsidRPr="00085585">
        <w:t xml:space="preserve">Доля неквалифицированных инвесторов в общем количестве граждан на </w:t>
      </w:r>
      <w:r w:rsidRPr="00085585">
        <w:rPr>
          <w:lang w:val="en-US"/>
        </w:rPr>
        <w:t>IPO</w:t>
      </w:r>
      <w:r w:rsidRPr="00085585">
        <w:t xml:space="preserve"> и </w:t>
      </w:r>
      <w:r w:rsidRPr="00085585">
        <w:rPr>
          <w:lang w:val="en-US"/>
        </w:rPr>
        <w:t>SPO</w:t>
      </w:r>
      <w:r w:rsidRPr="00085585">
        <w:t xml:space="preserve"> сохранялась на протяжении </w:t>
      </w:r>
      <w:proofErr w:type="gramStart"/>
      <w:r w:rsidRPr="00085585">
        <w:t>2023-2024</w:t>
      </w:r>
      <w:proofErr w:type="gramEnd"/>
      <w:r w:rsidRPr="00085585">
        <w:t xml:space="preserve"> годов на уровне около 73%. Неквалифицированные инвесторы с умеренным стажем на финансовом рынке (от трех до пяти лет) составляли 41%. Наибольший объем привлеченных средств пришелся на квалифицированных инвесторов со стажем от пяти до десяти лет: около 10 миллиардов рублей в 2024 году и 5 миллиардов рублей в 2023 году.</w:t>
      </w:r>
    </w:p>
    <w:p w14:paraId="00CF6DB9" w14:textId="77777777" w:rsidR="00976650" w:rsidRPr="00085585" w:rsidRDefault="00976650" w:rsidP="00976650">
      <w:r w:rsidRPr="00085585">
        <w:t xml:space="preserve">Наибольшую долю по объему привлеченных средств (9 миллиардов рублей) занимала группа розничных инвесторов с размером инвестиций в рамках одной сделки от 1 до 10 миллионов рублей. Общий объем инвестиций категории розничных инвесторов с размером одной сделки до 100 тысяч рублей составил 5,4 миллиарда рублей. </w:t>
      </w:r>
    </w:p>
    <w:p w14:paraId="30B10766" w14:textId="77777777" w:rsidR="00617106" w:rsidRPr="00085585" w:rsidRDefault="00617106" w:rsidP="00617106">
      <w:pPr>
        <w:pStyle w:val="2"/>
      </w:pPr>
      <w:bookmarkStart w:id="124" w:name="_Hlk194990590"/>
      <w:bookmarkStart w:id="125" w:name="_Toc194990786"/>
      <w:r w:rsidRPr="00085585">
        <w:t>Пенсия.pro, 07.04.2025, Назван средний размер банковского вклада россиян</w:t>
      </w:r>
      <w:bookmarkEnd w:id="125"/>
    </w:p>
    <w:p w14:paraId="12759D4B" w14:textId="77777777" w:rsidR="00617106" w:rsidRPr="00085585" w:rsidRDefault="00617106" w:rsidP="00CA3FDF">
      <w:pPr>
        <w:pStyle w:val="3"/>
      </w:pPr>
      <w:bookmarkStart w:id="126" w:name="_Toc194990787"/>
      <w:r w:rsidRPr="00085585">
        <w:t>Средний размер банковского вклада у россиян по итогам января — марта вырос на 18,5 %, до 413 700 рублей, сообщили Финуслуги. Это при том, что далеко не у всех россиян лежат деньги в банках.</w:t>
      </w:r>
      <w:bookmarkEnd w:id="126"/>
    </w:p>
    <w:p w14:paraId="451FF809" w14:textId="77777777" w:rsidR="00617106" w:rsidRPr="00085585" w:rsidRDefault="00617106" w:rsidP="00617106">
      <w:r w:rsidRPr="00085585">
        <w:t xml:space="preserve">Размер вкладов зависит от региона, прирост денег на счетах — тоже. Максимальная скорость роста была зафиксирована в Калининградской области — средний размер вклада в этом регионе увеличился до 427 961 рубля (порядка 30 %). В Москве по </w:t>
      </w:r>
      <w:r w:rsidRPr="00085585">
        <w:lastRenderedPageBreak/>
        <w:t>итогам первого квартала года средний размер вклада вырос на 10,4% и составил 564 209 рублей.</w:t>
      </w:r>
    </w:p>
    <w:p w14:paraId="767B52C9" w14:textId="77777777" w:rsidR="00617106" w:rsidRPr="00085585" w:rsidRDefault="00617106" w:rsidP="00617106">
      <w:r w:rsidRPr="00085585">
        <w:t>Высокие ставки по депозитам сохраняются, несмотря на то что некоторые банки уже снизили их по сравнению с концом прошлого года. Выгодность депозитов объясняется высокой ключевой ставки, которая с октября прошлого года сохраняется на уровне 21 %.</w:t>
      </w:r>
    </w:p>
    <w:p w14:paraId="7423E58C" w14:textId="77777777" w:rsidR="00617106" w:rsidRPr="00085585" w:rsidRDefault="00617106" w:rsidP="00617106">
      <w:r w:rsidRPr="00085585">
        <w:t xml:space="preserve">При этом </w:t>
      </w:r>
      <w:proofErr w:type="spellStart"/>
      <w:r w:rsidRPr="00085585">
        <w:t>cредний</w:t>
      </w:r>
      <w:proofErr w:type="spellEnd"/>
      <w:r w:rsidRPr="00085585">
        <w:t xml:space="preserve"> размер сбережений российских домохозяйств составил 145 000 рублей, сообщил Банк России, поведя итоги 2024 года. Это на 25 % больше, чем три года назад — в 2022-м среднее значение было на уровне 115 000. Медианное значение, то есть более типичная сумма, выросло с 20 000 до 30 000 рублей.</w:t>
      </w:r>
    </w:p>
    <w:p w14:paraId="202A27DE" w14:textId="77777777" w:rsidR="00617106" w:rsidRPr="00085585" w:rsidRDefault="00617106" w:rsidP="00617106">
      <w:r w:rsidRPr="00085585">
        <w:t>В то же время 40 % накоплений россиян должны носить долгосрочный характер уже в 2030 году. Такова основная задача федерального проекта по развитию финансового рынка, над которым работают Минфин и Банк России.</w:t>
      </w:r>
    </w:p>
    <w:p w14:paraId="0C483ACE" w14:textId="77777777" w:rsidR="003D077E" w:rsidRPr="00085585" w:rsidRDefault="00617106" w:rsidP="00617106">
      <w:hyperlink r:id="rId35" w:history="1">
        <w:r w:rsidRPr="00085585">
          <w:rPr>
            <w:rStyle w:val="a3"/>
          </w:rPr>
          <w:t>https://pensiya.pro/news/nazvan-srednij-razmer-bankovskogo-vklada-rossiyan/</w:t>
        </w:r>
      </w:hyperlink>
    </w:p>
    <w:p w14:paraId="03018711" w14:textId="77777777" w:rsidR="00CE56AC" w:rsidRPr="00085585" w:rsidRDefault="00CE56AC" w:rsidP="00CE56AC">
      <w:pPr>
        <w:pStyle w:val="2"/>
      </w:pPr>
      <w:bookmarkStart w:id="127" w:name="_Hlk194990617"/>
      <w:bookmarkStart w:id="128" w:name="_Toc194990788"/>
      <w:bookmarkEnd w:id="124"/>
      <w:r w:rsidRPr="00085585">
        <w:t>РИА Новости, 07.04.2025, Минфин и "</w:t>
      </w:r>
      <w:proofErr w:type="spellStart"/>
      <w:r w:rsidRPr="00085585">
        <w:t>Дом.РФ</w:t>
      </w:r>
      <w:proofErr w:type="spellEnd"/>
      <w:r w:rsidRPr="00085585">
        <w:t xml:space="preserve">" запустили новый сезон онлайн-игры по </w:t>
      </w:r>
      <w:proofErr w:type="spellStart"/>
      <w:r w:rsidRPr="00085585">
        <w:t>финграмотности</w:t>
      </w:r>
      <w:proofErr w:type="spellEnd"/>
      <w:r w:rsidRPr="00085585">
        <w:t xml:space="preserve"> "Мы Считаем"</w:t>
      </w:r>
      <w:bookmarkEnd w:id="128"/>
    </w:p>
    <w:p w14:paraId="6CA744BB" w14:textId="77777777" w:rsidR="00CE56AC" w:rsidRPr="00085585" w:rsidRDefault="00CE56AC" w:rsidP="00CE56AC">
      <w:pPr>
        <w:pStyle w:val="3"/>
      </w:pPr>
      <w:bookmarkStart w:id="129" w:name="_Toc194990789"/>
      <w:r w:rsidRPr="00085585">
        <w:t>Минфин совместно с "</w:t>
      </w:r>
      <w:proofErr w:type="spellStart"/>
      <w:r w:rsidRPr="00085585">
        <w:t>Дом.РФ</w:t>
      </w:r>
      <w:proofErr w:type="spellEnd"/>
      <w:r w:rsidRPr="00085585">
        <w:t>" и проектом "Другое Дело" президентской платформы "Россия - страна возможностей" запустили обновленную версию проекта "Мы Считаем" - первой в РФ интерактивной онлайн-игры по финансовой грамотности в жилищной сфере; в ней граждане могут повысить свои знания и навыки, а также выиграть приз - частный дом, сообщает министерство.</w:t>
      </w:r>
      <w:bookmarkEnd w:id="129"/>
    </w:p>
    <w:p w14:paraId="6804A48F" w14:textId="77777777" w:rsidR="00CE56AC" w:rsidRPr="00085585" w:rsidRDefault="00CE56AC" w:rsidP="00CE56AC">
      <w:r w:rsidRPr="00085585">
        <w:t>Правительство РФ утвердило Стратегию повышения финансовой грамотности и формирования финансовой культуры до 2030 года как один из приоритетов своей деятельности, напоминает Минфин. Планируется не только популяризировать финансовую грамотность и культуру, но и развивать навыки осознанного финансового поведения, продвигать ценности и установки финансовой культуры.</w:t>
      </w:r>
    </w:p>
    <w:p w14:paraId="1529DEA3" w14:textId="77777777" w:rsidR="00CE56AC" w:rsidRPr="00085585" w:rsidRDefault="00CE56AC" w:rsidP="00CE56AC">
      <w:r w:rsidRPr="00085585">
        <w:t>"Минфин России, "</w:t>
      </w:r>
      <w:proofErr w:type="spellStart"/>
      <w:r w:rsidRPr="00085585">
        <w:t>Дом.РФ</w:t>
      </w:r>
      <w:proofErr w:type="spellEnd"/>
      <w:r w:rsidRPr="00085585">
        <w:t>" и проект "Другое Дело" президентской платформы "Россия - страна возможностей" запустили обновленную версию проекта "Мы Считаем" - первой в России интерактивной онлайн-игры по финансовой грамотности в жилищной сфере. В течение года пройдут три этапа игры, каждый из которых посвящен отдельному блоку знаний, необходимых для повышения финансовой грамотности. Главный приз для победителя - частный дом в собственность. Ожидается, что в проекте примут участие свыше 200 тысяч человек", - говорится в материалах на сайте министерства.</w:t>
      </w:r>
    </w:p>
    <w:p w14:paraId="024EE125" w14:textId="77777777" w:rsidR="00CE56AC" w:rsidRPr="00085585" w:rsidRDefault="00CE56AC" w:rsidP="00CE56AC">
      <w:r w:rsidRPr="00085585">
        <w:t>В начале и в конце каждого этапа участники будут проходить тестирование на уровень финансовой грамотности, а по завершении сезона все участники, дошедшие до финала и прошедшие финальное тестирование, получат сертификаты о его прохождении, а победители - ценные призы, поясняет министерство. "Участники всех трех этапов в конце года смогут побороться за главный приз - частный дом", - отмечается в материалах.</w:t>
      </w:r>
    </w:p>
    <w:p w14:paraId="271FF853" w14:textId="77777777" w:rsidR="00CE56AC" w:rsidRPr="00085585" w:rsidRDefault="00CE56AC" w:rsidP="00CE56AC">
      <w:r w:rsidRPr="00085585">
        <w:lastRenderedPageBreak/>
        <w:t>"Одна из наших ключевых целей - финансовое просвещение граждан. В ходе первого сезона игроки научатся правильно ставить и достигать финансовые цели. В ходе второго сезона участники получат продвинутые навыки работы с деньгами, а по итогам третьего - узнают, как накопить на собственное жилье. По мере прохождения заданий будут разыгрываться призы. Таким образом, шаг за шагом, в формате игры можно будет прийти к одной из главных покупок в жизни каждого человека", - приводится комментарий директора департамента финансовой политики Минфина РФ Алексея Яковлева.</w:t>
      </w:r>
    </w:p>
    <w:p w14:paraId="10863E42" w14:textId="77777777" w:rsidR="00CE56AC" w:rsidRPr="00173FBF" w:rsidRDefault="00CE56AC" w:rsidP="00CE56AC">
      <w:r w:rsidRPr="00085585">
        <w:t>Помимо постановки и достижения финансовых целей, участники первого сезона научатся создавать финансовый план, формировать накопления, влиять на доходную и расходную части личного или семейного бюджета, искать дополнительные источники дохода, а также получат базовые знания по защите от мошенников. Для каждого сезона разработано три-четыре обучающих модуля, уроки, задания и тесты. Все материалы будут доступны как в течение игрового периода, так и по его завершении.</w:t>
      </w:r>
    </w:p>
    <w:bookmarkEnd w:id="127"/>
    <w:p w14:paraId="4A04AB6E" w14:textId="77777777" w:rsidR="00617106" w:rsidRPr="00085585" w:rsidRDefault="00617106" w:rsidP="00617106"/>
    <w:p w14:paraId="30317673" w14:textId="77777777" w:rsidR="00111D7C" w:rsidRPr="00085585" w:rsidRDefault="00111D7C" w:rsidP="00111D7C">
      <w:pPr>
        <w:pStyle w:val="251"/>
      </w:pPr>
      <w:bookmarkStart w:id="130" w:name="_Toc99271712"/>
      <w:bookmarkStart w:id="131" w:name="_Toc99318658"/>
      <w:bookmarkStart w:id="132" w:name="_Toc165991078"/>
      <w:bookmarkStart w:id="133" w:name="_Toc194990790"/>
      <w:bookmarkEnd w:id="118"/>
      <w:bookmarkEnd w:id="119"/>
      <w:r w:rsidRPr="00085585">
        <w:lastRenderedPageBreak/>
        <w:t>НОВОСТИ ЗАРУБЕЖНЫХ ПЕНСИОННЫХ СИСТЕМ</w:t>
      </w:r>
      <w:bookmarkEnd w:id="130"/>
      <w:bookmarkEnd w:id="131"/>
      <w:bookmarkEnd w:id="132"/>
      <w:bookmarkEnd w:id="133"/>
    </w:p>
    <w:p w14:paraId="7499EB4C" w14:textId="77777777" w:rsidR="00111D7C" w:rsidRPr="00085585" w:rsidRDefault="00111D7C" w:rsidP="00111D7C">
      <w:pPr>
        <w:pStyle w:val="10"/>
      </w:pPr>
      <w:bookmarkStart w:id="134" w:name="_Toc99271713"/>
      <w:bookmarkStart w:id="135" w:name="_Toc99318659"/>
      <w:bookmarkStart w:id="136" w:name="_Toc165991079"/>
      <w:bookmarkStart w:id="137" w:name="_Toc194990791"/>
      <w:r w:rsidRPr="00085585">
        <w:t>Новости пенсионной отрасли стран ближнего зарубежья</w:t>
      </w:r>
      <w:bookmarkEnd w:id="134"/>
      <w:bookmarkEnd w:id="135"/>
      <w:bookmarkEnd w:id="136"/>
      <w:bookmarkEnd w:id="137"/>
    </w:p>
    <w:p w14:paraId="4FE4B46D" w14:textId="77777777" w:rsidR="00494B5B" w:rsidRPr="00085585" w:rsidRDefault="00494B5B" w:rsidP="00494B5B">
      <w:pPr>
        <w:pStyle w:val="2"/>
      </w:pPr>
      <w:bookmarkStart w:id="138" w:name="_Toc194990792"/>
      <w:proofErr w:type="spellStart"/>
      <w:r w:rsidRPr="00085585">
        <w:t>Oxu.Az</w:t>
      </w:r>
      <w:proofErr w:type="spellEnd"/>
      <w:r w:rsidRPr="00085585">
        <w:t>, 07.04.2025, Вугар Байрамов выступил с предложением относительно пенсионного возраста для многодетных родителей</w:t>
      </w:r>
      <w:bookmarkEnd w:id="138"/>
    </w:p>
    <w:p w14:paraId="13EA9025" w14:textId="77777777" w:rsidR="00494B5B" w:rsidRPr="00085585" w:rsidRDefault="00494B5B" w:rsidP="00CA3FDF">
      <w:pPr>
        <w:pStyle w:val="3"/>
      </w:pPr>
      <w:bookmarkStart w:id="139" w:name="_Toc194990793"/>
      <w:r w:rsidRPr="00085585">
        <w:t>Предлагаемые изменения важны с точки зрения расширения финансового обеспечения выплаты пенсий и укрепления фискальной устойчивости. Это служит уточнению финансовых обязательств государственного бюджета и Государственного фонда социальной защиты (ГФСЗ). Изменения будут способствовать расширению круга лиц, получающих пенсии на льготных условиях за счет государственного бюджета. Именно по этой причине сумма трансфертов из государственного бюджета в ГФСЗ в 2025 году будет увеличена на 208 млн манатов по сравнению с предыдущим годом и достигнет 1.6 млрд манатов.</w:t>
      </w:r>
      <w:bookmarkEnd w:id="139"/>
    </w:p>
    <w:p w14:paraId="28A8870D" w14:textId="77777777" w:rsidR="00494B5B" w:rsidRPr="00085585" w:rsidRDefault="00494B5B" w:rsidP="00494B5B">
      <w:r w:rsidRPr="00085585">
        <w:t xml:space="preserve">Как передает </w:t>
      </w:r>
      <w:proofErr w:type="spellStart"/>
      <w:r w:rsidRPr="00085585">
        <w:t>Oxu.Az</w:t>
      </w:r>
      <w:proofErr w:type="spellEnd"/>
      <w:r w:rsidRPr="00085585">
        <w:t>, об этом заявил депутат Вугар Байрамов на сегодняшнем заседании Комитета по труду и социальной политике Милли Меджлиса.</w:t>
      </w:r>
    </w:p>
    <w:p w14:paraId="6451CC9F" w14:textId="77777777" w:rsidR="00494B5B" w:rsidRPr="00085585" w:rsidRDefault="00494B5B" w:rsidP="00494B5B">
      <w:r w:rsidRPr="00085585">
        <w:t>Он отметил, что наряду со всем этим, при определении пенсионного возраста на льготных условиях, наряду с количественными индикаторами, целесообразно было бы использовать и качественные критерии.</w:t>
      </w:r>
    </w:p>
    <w:p w14:paraId="3123D3DE" w14:textId="77777777" w:rsidR="00494B5B" w:rsidRPr="00085585" w:rsidRDefault="00494B5B" w:rsidP="00494B5B">
      <w:r w:rsidRPr="00085585">
        <w:t>"Согласно закону "О трудовых пенсиях", который мы обсуждаем сегодня, лица, имеющие пять и более детей, в том числе детей в возрасте до восьми лет, усыновленных или взятых под опеку, потерявших родителей или лишенных родительской опеки, выходят на пенсию на 5 лет раньше. С обсуждаемыми изменениями их пенсионное обеспечение будет осуществляться за счет государственного бюджета. Однако пенсионная льгота для имеющих 5 детей и более 5 детей одинакова. Хотя было бы более целесообразным уменьшать пенсионный возраст в зависимости от количества детей. В этом случае родители с большим количеством детей смогут выходить на пенсию раньше. С этой точки зрения использование качественных критериев при определении пенсионного возраста также желательно с точки зрения социального обеспечения", - сказал парламентарий.</w:t>
      </w:r>
    </w:p>
    <w:p w14:paraId="4683B8E6" w14:textId="77777777" w:rsidR="00111D7C" w:rsidRPr="00085585" w:rsidRDefault="00494B5B" w:rsidP="00494B5B">
      <w:hyperlink r:id="rId36" w:history="1">
        <w:r w:rsidRPr="00085585">
          <w:rPr>
            <w:rStyle w:val="a3"/>
          </w:rPr>
          <w:t>https://oxu.az/ru/ekonomika/vugar-bajramov-vystupil-s-predlozheniem-otnositelno-pensionnogo-vozrasta-dlya-mnogodetnyh-roditelej</w:t>
        </w:r>
      </w:hyperlink>
    </w:p>
    <w:p w14:paraId="465933CF" w14:textId="77777777" w:rsidR="006C16AB" w:rsidRPr="00085585" w:rsidRDefault="006C16AB" w:rsidP="006C16AB">
      <w:pPr>
        <w:pStyle w:val="2"/>
      </w:pPr>
      <w:bookmarkStart w:id="140" w:name="_Toc194990794"/>
      <w:r w:rsidRPr="00085585">
        <w:lastRenderedPageBreak/>
        <w:t xml:space="preserve">КазТАГ, 07.04.2025, Т370 млрд </w:t>
      </w:r>
      <w:proofErr w:type="spellStart"/>
      <w:r w:rsidRPr="00085585">
        <w:t>инвестубытков</w:t>
      </w:r>
      <w:proofErr w:type="spellEnd"/>
      <w:r w:rsidRPr="00085585">
        <w:t xml:space="preserve"> начислено на накопления казахстанцев в ЕНПФ за январь-февраль</w:t>
      </w:r>
      <w:bookmarkEnd w:id="140"/>
    </w:p>
    <w:p w14:paraId="67256763" w14:textId="77777777" w:rsidR="006C16AB" w:rsidRPr="00085585" w:rsidRDefault="006C16AB" w:rsidP="00CA3FDF">
      <w:pPr>
        <w:pStyle w:val="3"/>
      </w:pPr>
      <w:bookmarkStart w:id="141" w:name="_Toc194990795"/>
      <w:r w:rsidRPr="00085585">
        <w:t>За январь-февраль 2025 года инвестиционные убытки на пенсионные накопления казахстанцев превысили Т370 млрд, сообщает Национальный банк.</w:t>
      </w:r>
      <w:bookmarkEnd w:id="141"/>
    </w:p>
    <w:p w14:paraId="20FC1CFB" w14:textId="77777777" w:rsidR="006C16AB" w:rsidRPr="00085585" w:rsidRDefault="006C16AB" w:rsidP="006C16AB">
      <w:r w:rsidRPr="00085585">
        <w:t>«На Т22,4 трлн пенсионных накоплений в ЕНПФ на 1 марта 2025 года, начислен отрицательный инвестиционный доход – Т370,65 млрд», - следует из отчета Нацбанка на его официальном сайте.</w:t>
      </w:r>
    </w:p>
    <w:p w14:paraId="02F07EC3" w14:textId="77777777" w:rsidR="006C16AB" w:rsidRPr="00085585" w:rsidRDefault="006C16AB" w:rsidP="006C16AB">
      <w:r w:rsidRPr="00085585">
        <w:t xml:space="preserve">Пенсионные выплаты из ЕНПФ на 1 марта 2025 года превысили Т260 млрд, переводы в страховые организации – Т45 млрд, число индивидуальных пенсионных счетов вкладчиков с накоплениями – 11 148 439.  </w:t>
      </w:r>
    </w:p>
    <w:p w14:paraId="5F3BAD72" w14:textId="77777777" w:rsidR="006C16AB" w:rsidRPr="00085585" w:rsidRDefault="006C16AB" w:rsidP="006C16AB">
      <w:hyperlink r:id="rId37" w:history="1">
        <w:r w:rsidRPr="00085585">
          <w:rPr>
            <w:rStyle w:val="a3"/>
          </w:rPr>
          <w:t>https://kaztag.kz/ru/news/t370-mlrd-investubytkov-nachisleno-na-nakopleniya-kazakhstantsev-v-enpf-za-yanvar-fevral</w:t>
        </w:r>
      </w:hyperlink>
      <w:r w:rsidRPr="00085585">
        <w:t xml:space="preserve"> </w:t>
      </w:r>
    </w:p>
    <w:p w14:paraId="0F79C782" w14:textId="77777777" w:rsidR="006C16AB" w:rsidRPr="00085585" w:rsidRDefault="006C16AB" w:rsidP="006C16AB">
      <w:pPr>
        <w:pStyle w:val="2"/>
      </w:pPr>
      <w:bookmarkStart w:id="142" w:name="_Toc194990796"/>
      <w:r w:rsidRPr="00085585">
        <w:t>Tazabek.KG, 07.04.2025, Комитет ЖК одобрил законопроект о порядке использования личных средств в накопительном пенсионном фонде для приобретения жилья</w:t>
      </w:r>
      <w:bookmarkEnd w:id="142"/>
    </w:p>
    <w:p w14:paraId="4DE78F95" w14:textId="77777777" w:rsidR="006C16AB" w:rsidRPr="00085585" w:rsidRDefault="006C16AB" w:rsidP="00CA3FDF">
      <w:pPr>
        <w:pStyle w:val="3"/>
      </w:pPr>
      <w:bookmarkStart w:id="143" w:name="_Toc194990797"/>
      <w:r w:rsidRPr="00085585">
        <w:t>Комитет по бюджету, экономической и фискальной политике Жогорку Кенеша Кыргызской Республики сегодня, 7 апреля, рассмотрел и одобрил законопроект «О внесении изменений в Закон Кыргызской Республики «Об инвестировании средств для финансирования накопительной части пенсии по государственному социальному страхованию в Кыргызской Республике» во втором чтении.</w:t>
      </w:r>
      <w:bookmarkEnd w:id="143"/>
    </w:p>
    <w:p w14:paraId="477C1A4D" w14:textId="77777777" w:rsidR="006C16AB" w:rsidRPr="00085585" w:rsidRDefault="006C16AB" w:rsidP="006C16AB">
      <w:r w:rsidRPr="00085585">
        <w:t xml:space="preserve">Инициатор законопроекта – депутат Жогорку Кенеша Бактыбек </w:t>
      </w:r>
      <w:proofErr w:type="spellStart"/>
      <w:r w:rsidRPr="00085585">
        <w:t>Чойбеков</w:t>
      </w:r>
      <w:proofErr w:type="spellEnd"/>
      <w:r w:rsidRPr="00085585">
        <w:t>.</w:t>
      </w:r>
    </w:p>
    <w:p w14:paraId="7F09C746" w14:textId="77777777" w:rsidR="006C16AB" w:rsidRPr="00085585" w:rsidRDefault="006C16AB" w:rsidP="006C16AB">
      <w:r w:rsidRPr="00085585">
        <w:t>По его словам, законопроект разработан с целью упрощения порядка использования личных средств в накопительном пенсионном фонде для приобретения жилья у субъектов строительства напрямую без участия коммерческих банков.</w:t>
      </w:r>
    </w:p>
    <w:p w14:paraId="352EB753" w14:textId="77777777" w:rsidR="006C16AB" w:rsidRPr="00085585" w:rsidRDefault="006C16AB" w:rsidP="006C16AB">
      <w:r w:rsidRPr="00085585">
        <w:t xml:space="preserve">«Задачей данного законопроекта является максимальное облегчение процесса получения личных накопленных средств граждан для приобретения жилья», - подчеркнул депутат </w:t>
      </w:r>
      <w:proofErr w:type="spellStart"/>
      <w:r w:rsidRPr="00085585">
        <w:t>Чойбеков</w:t>
      </w:r>
      <w:proofErr w:type="spellEnd"/>
      <w:r w:rsidRPr="00085585">
        <w:t>.</w:t>
      </w:r>
    </w:p>
    <w:p w14:paraId="5C3BBE65" w14:textId="77777777" w:rsidR="00494B5B" w:rsidRPr="00085585" w:rsidRDefault="006C16AB" w:rsidP="006C16AB">
      <w:hyperlink r:id="rId38" w:history="1">
        <w:r w:rsidRPr="00085585">
          <w:rPr>
            <w:rStyle w:val="a3"/>
          </w:rPr>
          <w:t>www.tazabek.kg/news:2255012</w:t>
        </w:r>
      </w:hyperlink>
    </w:p>
    <w:p w14:paraId="7B042153" w14:textId="77777777" w:rsidR="006C16AB" w:rsidRPr="00085585" w:rsidRDefault="006C16AB" w:rsidP="006C16AB"/>
    <w:p w14:paraId="687F57EC" w14:textId="77777777" w:rsidR="00111D7C" w:rsidRPr="00085585" w:rsidRDefault="00111D7C" w:rsidP="00111D7C">
      <w:pPr>
        <w:pStyle w:val="10"/>
      </w:pPr>
      <w:bookmarkStart w:id="144" w:name="_Toc99271715"/>
      <w:bookmarkStart w:id="145" w:name="_Toc99318660"/>
      <w:bookmarkStart w:id="146" w:name="_Toc165991080"/>
      <w:bookmarkStart w:id="147" w:name="_Toc194990798"/>
      <w:r w:rsidRPr="00085585">
        <w:lastRenderedPageBreak/>
        <w:t>Новости пенсионной отрасли стран дальнего зарубежья</w:t>
      </w:r>
      <w:bookmarkEnd w:id="144"/>
      <w:bookmarkEnd w:id="145"/>
      <w:bookmarkEnd w:id="146"/>
      <w:bookmarkEnd w:id="147"/>
    </w:p>
    <w:p w14:paraId="785CF2CA" w14:textId="77777777" w:rsidR="00494B5B" w:rsidRPr="00085585" w:rsidRDefault="00494B5B" w:rsidP="00494B5B">
      <w:pPr>
        <w:pStyle w:val="2"/>
      </w:pPr>
      <w:bookmarkStart w:id="148" w:name="_Toc194990799"/>
      <w:r w:rsidRPr="00085585">
        <w:t xml:space="preserve">NEWS.am, 06.04.2025, Скотт </w:t>
      </w:r>
      <w:proofErr w:type="spellStart"/>
      <w:r w:rsidRPr="00085585">
        <w:t>Бессент</w:t>
      </w:r>
      <w:proofErr w:type="spellEnd"/>
      <w:r w:rsidRPr="00085585">
        <w:t>: Американцы, собирающиеся на пенсию, не обращают внимания на колебания на фондовом рынке</w:t>
      </w:r>
      <w:bookmarkEnd w:id="148"/>
    </w:p>
    <w:p w14:paraId="20DB2B77" w14:textId="77777777" w:rsidR="00494B5B" w:rsidRPr="00085585" w:rsidRDefault="00494B5B" w:rsidP="00CA3FDF">
      <w:pPr>
        <w:pStyle w:val="3"/>
      </w:pPr>
      <w:bookmarkStart w:id="149" w:name="_Toc194990800"/>
      <w:r w:rsidRPr="00085585">
        <w:t xml:space="preserve">Министр финансов США Скотт </w:t>
      </w:r>
      <w:proofErr w:type="spellStart"/>
      <w:r w:rsidRPr="00085585">
        <w:t>Бессент</w:t>
      </w:r>
      <w:proofErr w:type="spellEnd"/>
      <w:r w:rsidRPr="00085585">
        <w:t xml:space="preserve"> в воскресенье опроверг опасения американцев по поводу возможной надвигающейся рецессии и состояния их пенсионных планов, заявив, что президент страны Дональд Трамп и его администрация «создают долгосрочные экономические основы для процветания».</w:t>
      </w:r>
      <w:bookmarkEnd w:id="149"/>
    </w:p>
    <w:p w14:paraId="131F4648" w14:textId="77777777" w:rsidR="00494B5B" w:rsidRPr="00085585" w:rsidRDefault="00494B5B" w:rsidP="00494B5B">
      <w:r w:rsidRPr="00085585">
        <w:t xml:space="preserve">В интервью телеканалу NBC News </w:t>
      </w:r>
      <w:proofErr w:type="spellStart"/>
      <w:r w:rsidRPr="00085585">
        <w:t>Бессент</w:t>
      </w:r>
      <w:proofErr w:type="spellEnd"/>
      <w:r w:rsidRPr="00085585">
        <w:t xml:space="preserve"> назвал «ложным» утверждение о том, что американцы, которые близки к выходу на пенсию, могут воздерживаться от этого после того, как их пенсионные сбережения, возможно, сократились на этой неделе из-за спада на фондовом рынке.</w:t>
      </w:r>
    </w:p>
    <w:p w14:paraId="31D7E7A9" w14:textId="77777777" w:rsidR="00494B5B" w:rsidRPr="00085585" w:rsidRDefault="00494B5B" w:rsidP="00494B5B">
      <w:r w:rsidRPr="00085585">
        <w:t>«Я думаю, что это ложное представление. Американцы, которые хотят выйти на пенсию прямо сейчас, американцы, которые годами откладывают деньги на свои сберегательные счета, я думаю, они не обращают внимания на ежедневные колебания. На самом деле, у большинства американцев нет всего, что есть на рынке.</w:t>
      </w:r>
    </w:p>
    <w:p w14:paraId="42DF1E61" w14:textId="77777777" w:rsidR="00494B5B" w:rsidRPr="00085585" w:rsidRDefault="00494B5B" w:rsidP="00494B5B">
      <w:r w:rsidRPr="00085585">
        <w:t xml:space="preserve">У людей есть долгосрочный взгляд на вещи... причина, по которой фондовый рынок считается хорошей инвестицией, заключается в том, что это долгосрочная инвестиция. Если смотреть изо дня в день, из недели в неделю, это очень рискованно. В долгосрочной перспективе это хорошая инвестиция», - сказал министр финансов США. </w:t>
      </w:r>
    </w:p>
    <w:p w14:paraId="049D3CDE" w14:textId="77777777" w:rsidR="00494B5B" w:rsidRPr="00085585" w:rsidRDefault="00494B5B" w:rsidP="00494B5B">
      <w:hyperlink r:id="rId39" w:history="1">
        <w:r w:rsidRPr="00085585">
          <w:rPr>
            <w:rStyle w:val="a3"/>
          </w:rPr>
          <w:t>https://news.am/rus/news/875946.html</w:t>
        </w:r>
      </w:hyperlink>
      <w:r w:rsidRPr="00085585">
        <w:t xml:space="preserve"> </w:t>
      </w:r>
    </w:p>
    <w:p w14:paraId="1F34CB05" w14:textId="77777777" w:rsidR="00494B5B" w:rsidRPr="00085585" w:rsidRDefault="00494B5B" w:rsidP="00494B5B">
      <w:pPr>
        <w:pStyle w:val="2"/>
      </w:pPr>
      <w:bookmarkStart w:id="150" w:name="_Toc194990801"/>
      <w:bookmarkEnd w:id="113"/>
      <w:proofErr w:type="spellStart"/>
      <w:r w:rsidRPr="00085585">
        <w:t>Bits.media</w:t>
      </w:r>
      <w:proofErr w:type="spellEnd"/>
      <w:r w:rsidRPr="00085585">
        <w:t xml:space="preserve">, 07.04.2025, </w:t>
      </w:r>
      <w:proofErr w:type="spellStart"/>
      <w:r w:rsidRPr="00085585">
        <w:t>Fidelity</w:t>
      </w:r>
      <w:proofErr w:type="spellEnd"/>
      <w:r w:rsidRPr="00085585">
        <w:t xml:space="preserve"> Investments представила индивидуальный пенсионный криптовалютный план</w:t>
      </w:r>
      <w:bookmarkEnd w:id="150"/>
    </w:p>
    <w:p w14:paraId="475D4566" w14:textId="77777777" w:rsidR="00494B5B" w:rsidRPr="00085585" w:rsidRDefault="00494B5B" w:rsidP="00CA3FDF">
      <w:pPr>
        <w:pStyle w:val="3"/>
      </w:pPr>
      <w:bookmarkStart w:id="151" w:name="_Toc194990802"/>
      <w:r w:rsidRPr="00085585">
        <w:t xml:space="preserve">Управляющая компания </w:t>
      </w:r>
      <w:proofErr w:type="spellStart"/>
      <w:r w:rsidRPr="00085585">
        <w:t>Fidelity</w:t>
      </w:r>
      <w:proofErr w:type="spellEnd"/>
      <w:r w:rsidRPr="00085585">
        <w:t xml:space="preserve"> Investments представила клиентам индивидуальный пенсионный план (IRA) с возможностью инвестировать в биткоин, эфир и </w:t>
      </w:r>
      <w:proofErr w:type="spellStart"/>
      <w:r w:rsidRPr="00085585">
        <w:t>Litecoin</w:t>
      </w:r>
      <w:proofErr w:type="spellEnd"/>
      <w:r w:rsidRPr="00085585">
        <w:t>. Активы компании превышают $5 трлн.</w:t>
      </w:r>
      <w:bookmarkEnd w:id="151"/>
    </w:p>
    <w:p w14:paraId="603C37F0" w14:textId="77777777" w:rsidR="00494B5B" w:rsidRPr="00085585" w:rsidRDefault="00494B5B" w:rsidP="00494B5B">
      <w:r w:rsidRPr="00085585">
        <w:t xml:space="preserve">В </w:t>
      </w:r>
      <w:proofErr w:type="spellStart"/>
      <w:r w:rsidRPr="00085585">
        <w:t>Fidelity</w:t>
      </w:r>
      <w:proofErr w:type="spellEnd"/>
      <w:r w:rsidRPr="00085585">
        <w:t xml:space="preserve"> Investments сообщили, что пенсионный план доступен гражданам США в возрасте от 18 лет, а перевод средств будет осуществляться через традиционный брокерский пенсионный план. </w:t>
      </w:r>
    </w:p>
    <w:p w14:paraId="013AE2E2" w14:textId="77777777" w:rsidR="00494B5B" w:rsidRPr="00085585" w:rsidRDefault="00494B5B" w:rsidP="00494B5B">
      <w:r w:rsidRPr="00085585">
        <w:t xml:space="preserve">В качестве </w:t>
      </w:r>
      <w:proofErr w:type="spellStart"/>
      <w:r w:rsidRPr="00085585">
        <w:t>кастодиана</w:t>
      </w:r>
      <w:proofErr w:type="spellEnd"/>
      <w:r w:rsidRPr="00085585">
        <w:t xml:space="preserve"> и посредника при покупке и продаже выступит подразделение компании </w:t>
      </w:r>
      <w:proofErr w:type="spellStart"/>
      <w:r w:rsidRPr="00085585">
        <w:t>Fidelity</w:t>
      </w:r>
      <w:proofErr w:type="spellEnd"/>
      <w:r w:rsidRPr="00085585">
        <w:t xml:space="preserve"> Digital </w:t>
      </w:r>
      <w:proofErr w:type="spellStart"/>
      <w:r w:rsidRPr="00085585">
        <w:t>Assets</w:t>
      </w:r>
      <w:proofErr w:type="spellEnd"/>
      <w:r w:rsidRPr="00085585">
        <w:t>. По словам представителей компании, нововведение продиктовано растущим спросом со стороны клиентов, заинтересованных в криптовалютах и сохранению сбережений от инфляции.</w:t>
      </w:r>
    </w:p>
    <w:p w14:paraId="4B1EB2C5" w14:textId="77777777" w:rsidR="00494B5B" w:rsidRPr="00085585" w:rsidRDefault="00494B5B" w:rsidP="00494B5B">
      <w:proofErr w:type="spellStart"/>
      <w:r w:rsidRPr="00085585">
        <w:t>Fidelity</w:t>
      </w:r>
      <w:proofErr w:type="spellEnd"/>
      <w:r w:rsidRPr="00085585">
        <w:t xml:space="preserve"> Investments стала первой компанией США, предложившей возможность инвестировать в цифровые активы — еще в апреле 2022 года. Тогда речь шла о поддержке исключительно первой криптовалюты, и выделить на биткоин клиенты могли только 20% от отчисляемых по пенсионному плану средств. </w:t>
      </w:r>
    </w:p>
    <w:p w14:paraId="73BD1205" w14:textId="77777777" w:rsidR="00494B5B" w:rsidRPr="00085585" w:rsidRDefault="00494B5B" w:rsidP="00494B5B">
      <w:r w:rsidRPr="00085585">
        <w:lastRenderedPageBreak/>
        <w:t xml:space="preserve">Ранее газета Financial Times со ссылкой на источники, знакомые с планами </w:t>
      </w:r>
      <w:proofErr w:type="spellStart"/>
      <w:r w:rsidRPr="00085585">
        <w:t>Fidelity</w:t>
      </w:r>
      <w:proofErr w:type="spellEnd"/>
      <w:r w:rsidRPr="00085585">
        <w:t xml:space="preserve"> Investments, сообщила, что эта управляющая компания завершает тестирование собственного </w:t>
      </w:r>
      <w:proofErr w:type="spellStart"/>
      <w:r w:rsidRPr="00085585">
        <w:t>стейблкоина</w:t>
      </w:r>
      <w:proofErr w:type="spellEnd"/>
      <w:r w:rsidRPr="00085585">
        <w:t>.</w:t>
      </w:r>
    </w:p>
    <w:p w14:paraId="3769490C" w14:textId="77777777" w:rsidR="00CA32BC" w:rsidRPr="00085585" w:rsidRDefault="00494B5B" w:rsidP="00494B5B">
      <w:hyperlink r:id="rId40" w:history="1">
        <w:r w:rsidRPr="00085585">
          <w:rPr>
            <w:rStyle w:val="a3"/>
          </w:rPr>
          <w:t>https://www.bits.media/fidelity-investments-predstavila-individualnyy-pensionnyy-bitkoin-plan/</w:t>
        </w:r>
      </w:hyperlink>
    </w:p>
    <w:p w14:paraId="5D241551" w14:textId="77777777" w:rsidR="006C16AB" w:rsidRPr="00085585" w:rsidRDefault="006C16AB" w:rsidP="006C16AB">
      <w:pPr>
        <w:pStyle w:val="2"/>
      </w:pPr>
      <w:bookmarkStart w:id="152" w:name="_Toc194990803"/>
      <w:r w:rsidRPr="00085585">
        <w:t>AK&amp;M, 07.04.2025, Бельгийские профсоюзы выступают против реформы пенсионной системы</w:t>
      </w:r>
      <w:bookmarkEnd w:id="152"/>
    </w:p>
    <w:p w14:paraId="4C52BAF6" w14:textId="77777777" w:rsidR="006C16AB" w:rsidRPr="00085585" w:rsidRDefault="006C16AB" w:rsidP="00CA3FDF">
      <w:pPr>
        <w:pStyle w:val="3"/>
      </w:pPr>
      <w:bookmarkStart w:id="153" w:name="_Toc194990804"/>
      <w:r w:rsidRPr="00085585">
        <w:t>Общенациональная забастовка, организованная Всеобщей федерации христианских профсоюзов (ВФХП) и Всеобщей федерации труда (ВФТ) в конце марта в Бельгии, привела к экономическому ущербу в размере 300–500 млн евро. Об этом сообщают зарубежные СМИ.</w:t>
      </w:r>
      <w:bookmarkEnd w:id="153"/>
    </w:p>
    <w:p w14:paraId="1CDB56D8" w14:textId="77777777" w:rsidR="006C16AB" w:rsidRPr="00085585" w:rsidRDefault="006C16AB" w:rsidP="006C16AB">
      <w:r w:rsidRPr="00085585">
        <w:t>Третья с начала 2025 года забастовка вызвана планами федерального правительства направить 23 млрд евро социальных расходов на покрытие казённого дефицита и сократить пособия по старости на 3 млрд евро в год, повысив пенсионный возраст.</w:t>
      </w:r>
    </w:p>
    <w:p w14:paraId="259F7064" w14:textId="77777777" w:rsidR="006C16AB" w:rsidRPr="00085585" w:rsidRDefault="006C16AB" w:rsidP="006C16AB">
      <w:r w:rsidRPr="00085585">
        <w:t>В забастовке приняли участие работники пенитенциарной системы и железнодорожники, крупные бельгийские порты (Гент и Антверпен) и работники общественного транспорта.</w:t>
      </w:r>
    </w:p>
    <w:p w14:paraId="70A77096" w14:textId="77777777" w:rsidR="006C16AB" w:rsidRPr="00085585" w:rsidRDefault="006C16AB" w:rsidP="006C16AB">
      <w:r w:rsidRPr="00085585">
        <w:t xml:space="preserve">Кроме того, закрылись более 39% бельгийских школ, а производственные мощности на автомобильном заводе Volvo Trucks в Генте, предприятия по производству продуктов питания </w:t>
      </w:r>
      <w:proofErr w:type="spellStart"/>
      <w:r w:rsidRPr="00085585">
        <w:t>Mondelez</w:t>
      </w:r>
      <w:proofErr w:type="spellEnd"/>
      <w:r w:rsidRPr="00085585">
        <w:t xml:space="preserve"> в </w:t>
      </w:r>
      <w:proofErr w:type="spellStart"/>
      <w:r w:rsidRPr="00085585">
        <w:t>Херенталсе</w:t>
      </w:r>
      <w:proofErr w:type="spellEnd"/>
      <w:r w:rsidRPr="00085585">
        <w:t xml:space="preserve"> и пивоваренные заводы AB InBev в </w:t>
      </w:r>
      <w:proofErr w:type="spellStart"/>
      <w:r w:rsidRPr="00085585">
        <w:t>Лёвене</w:t>
      </w:r>
      <w:proofErr w:type="spellEnd"/>
      <w:r w:rsidRPr="00085585">
        <w:t xml:space="preserve">, </w:t>
      </w:r>
      <w:proofErr w:type="spellStart"/>
      <w:r w:rsidRPr="00085585">
        <w:t>Хогардене</w:t>
      </w:r>
      <w:proofErr w:type="spellEnd"/>
      <w:r w:rsidRPr="00085585">
        <w:t xml:space="preserve"> и </w:t>
      </w:r>
      <w:proofErr w:type="spellStart"/>
      <w:r w:rsidRPr="00085585">
        <w:t>Жюпиле</w:t>
      </w:r>
      <w:proofErr w:type="spellEnd"/>
      <w:r w:rsidRPr="00085585">
        <w:t xml:space="preserve"> были практически остановлены.</w:t>
      </w:r>
    </w:p>
    <w:p w14:paraId="62971689" w14:textId="77777777" w:rsidR="006C16AB" w:rsidRPr="00085585" w:rsidRDefault="006C16AB" w:rsidP="006C16AB">
      <w:r w:rsidRPr="00085585">
        <w:t xml:space="preserve">Представители бельгийского правительства намерены встретиться с руководством ВФХП и ВФТ и провести консультации по поводу выхода из проблемной ситуации. </w:t>
      </w:r>
    </w:p>
    <w:p w14:paraId="59488346" w14:textId="77777777" w:rsidR="00494B5B" w:rsidRPr="00085585" w:rsidRDefault="006C16AB" w:rsidP="006C16AB">
      <w:hyperlink r:id="rId41" w:history="1">
        <w:r w:rsidRPr="00085585">
          <w:rPr>
            <w:rStyle w:val="a3"/>
          </w:rPr>
          <w:t>https://www.akm.ru/news/belgiyskie_profsoyuzy_vystupayut_protiv_reformy_pensionnoy_sistemy/</w:t>
        </w:r>
      </w:hyperlink>
    </w:p>
    <w:p w14:paraId="0E81ABFF" w14:textId="77777777" w:rsidR="00976650" w:rsidRPr="00173FBF" w:rsidRDefault="00976650" w:rsidP="00976650"/>
    <w:sectPr w:rsidR="00976650" w:rsidRPr="00173FBF"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54C1" w14:textId="77777777" w:rsidR="00876ADF" w:rsidRDefault="00876ADF">
      <w:r>
        <w:separator/>
      </w:r>
    </w:p>
  </w:endnote>
  <w:endnote w:type="continuationSeparator" w:id="0">
    <w:p w14:paraId="6F5D997D" w14:textId="77777777" w:rsidR="00876ADF" w:rsidRDefault="008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A2AB" w14:textId="77777777" w:rsidR="00137A6E" w:rsidRPr="00D64E5C" w:rsidRDefault="00137A6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85585" w:rsidRPr="00085585">
      <w:rPr>
        <w:rFonts w:ascii="Cambria" w:hAnsi="Cambria"/>
        <w:b/>
        <w:noProof/>
      </w:rPr>
      <w:t>45</w:t>
    </w:r>
    <w:r w:rsidRPr="00CB47BF">
      <w:rPr>
        <w:b/>
      </w:rPr>
      <w:fldChar w:fldCharType="end"/>
    </w:r>
  </w:p>
  <w:p w14:paraId="74502547" w14:textId="77777777" w:rsidR="00137A6E" w:rsidRPr="00D15988" w:rsidRDefault="00137A6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C5FD" w14:textId="77777777" w:rsidR="00876ADF" w:rsidRDefault="00876ADF">
      <w:r>
        <w:separator/>
      </w:r>
    </w:p>
  </w:footnote>
  <w:footnote w:type="continuationSeparator" w:id="0">
    <w:p w14:paraId="185A24BC" w14:textId="77777777" w:rsidR="00876ADF" w:rsidRDefault="0087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ABE8" w14:textId="77777777" w:rsidR="00137A6E" w:rsidRDefault="00000000" w:rsidP="00122493">
    <w:pPr>
      <w:tabs>
        <w:tab w:val="left" w:pos="555"/>
        <w:tab w:val="right" w:pos="9071"/>
      </w:tabs>
      <w:jc w:val="center"/>
    </w:pPr>
    <w:r>
      <w:rPr>
        <w:noProof/>
      </w:rPr>
      <w:pict w14:anchorId="1264C0F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305D53C" w14:textId="77777777" w:rsidR="00137A6E" w:rsidRPr="000C041B" w:rsidRDefault="00137A6E" w:rsidP="00122493">
                <w:pPr>
                  <w:ind w:right="423"/>
                  <w:jc w:val="center"/>
                  <w:rPr>
                    <w:rFonts w:cs="Arial"/>
                    <w:b/>
                    <w:color w:val="EEECE1"/>
                    <w:sz w:val="6"/>
                    <w:szCs w:val="6"/>
                  </w:rPr>
                </w:pPr>
                <w:r w:rsidRPr="000C041B">
                  <w:rPr>
                    <w:rFonts w:cs="Arial"/>
                    <w:b/>
                    <w:color w:val="EEECE1"/>
                    <w:sz w:val="6"/>
                    <w:szCs w:val="6"/>
                  </w:rPr>
                  <w:t xml:space="preserve">        </w:t>
                </w:r>
              </w:p>
              <w:p w14:paraId="71D25269" w14:textId="77777777" w:rsidR="00137A6E" w:rsidRPr="00D15988" w:rsidRDefault="00137A6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CB06A66" w14:textId="77777777" w:rsidR="00137A6E" w:rsidRPr="007336C7" w:rsidRDefault="00137A6E" w:rsidP="00122493">
                <w:pPr>
                  <w:ind w:right="423"/>
                  <w:rPr>
                    <w:rFonts w:cs="Arial"/>
                  </w:rPr>
                </w:pPr>
              </w:p>
              <w:p w14:paraId="06EEA665" w14:textId="77777777" w:rsidR="00137A6E" w:rsidRPr="00267F53" w:rsidRDefault="00137A6E" w:rsidP="00122493"/>
            </w:txbxContent>
          </v:textbox>
        </v:roundrect>
      </w:pict>
    </w:r>
    <w:r w:rsidR="00137A6E">
      <w:t xml:space="preserve">             </w:t>
    </w:r>
  </w:p>
  <w:p w14:paraId="4253D4CC" w14:textId="77777777" w:rsidR="00137A6E" w:rsidRDefault="00137A6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E56AC">
      <w:rPr>
        <w:noProof/>
      </w:rPr>
      <w:pict w14:anchorId="3E4B1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122430">
    <w:abstractNumId w:val="25"/>
  </w:num>
  <w:num w:numId="2" w16cid:durableId="1467312219">
    <w:abstractNumId w:val="12"/>
  </w:num>
  <w:num w:numId="3" w16cid:durableId="1263145208">
    <w:abstractNumId w:val="27"/>
  </w:num>
  <w:num w:numId="4" w16cid:durableId="136605059">
    <w:abstractNumId w:val="17"/>
  </w:num>
  <w:num w:numId="5" w16cid:durableId="2130121246">
    <w:abstractNumId w:val="18"/>
  </w:num>
  <w:num w:numId="6" w16cid:durableId="10060566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770364">
    <w:abstractNumId w:val="24"/>
  </w:num>
  <w:num w:numId="8" w16cid:durableId="958950256">
    <w:abstractNumId w:val="21"/>
  </w:num>
  <w:num w:numId="9" w16cid:durableId="1976206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3932218">
    <w:abstractNumId w:val="16"/>
  </w:num>
  <w:num w:numId="11" w16cid:durableId="817723654">
    <w:abstractNumId w:val="15"/>
  </w:num>
  <w:num w:numId="12" w16cid:durableId="213197768">
    <w:abstractNumId w:val="10"/>
  </w:num>
  <w:num w:numId="13" w16cid:durableId="419835531">
    <w:abstractNumId w:val="9"/>
  </w:num>
  <w:num w:numId="14" w16cid:durableId="465006635">
    <w:abstractNumId w:val="7"/>
  </w:num>
  <w:num w:numId="15" w16cid:durableId="157814330">
    <w:abstractNumId w:val="6"/>
  </w:num>
  <w:num w:numId="16" w16cid:durableId="1952935736">
    <w:abstractNumId w:val="5"/>
  </w:num>
  <w:num w:numId="17" w16cid:durableId="1467309615">
    <w:abstractNumId w:val="4"/>
  </w:num>
  <w:num w:numId="18" w16cid:durableId="1607350555">
    <w:abstractNumId w:val="8"/>
  </w:num>
  <w:num w:numId="19" w16cid:durableId="356810231">
    <w:abstractNumId w:val="3"/>
  </w:num>
  <w:num w:numId="20" w16cid:durableId="228611362">
    <w:abstractNumId w:val="2"/>
  </w:num>
  <w:num w:numId="21" w16cid:durableId="1535843015">
    <w:abstractNumId w:val="1"/>
  </w:num>
  <w:num w:numId="22" w16cid:durableId="108816718">
    <w:abstractNumId w:val="0"/>
  </w:num>
  <w:num w:numId="23" w16cid:durableId="1699742609">
    <w:abstractNumId w:val="19"/>
  </w:num>
  <w:num w:numId="24" w16cid:durableId="920141047">
    <w:abstractNumId w:val="26"/>
  </w:num>
  <w:num w:numId="25" w16cid:durableId="230043900">
    <w:abstractNumId w:val="20"/>
  </w:num>
  <w:num w:numId="26" w16cid:durableId="1146976516">
    <w:abstractNumId w:val="13"/>
  </w:num>
  <w:num w:numId="27" w16cid:durableId="1308819537">
    <w:abstractNumId w:val="11"/>
  </w:num>
  <w:num w:numId="28" w16cid:durableId="766851186">
    <w:abstractNumId w:val="22"/>
  </w:num>
  <w:num w:numId="29" w16cid:durableId="968170205">
    <w:abstractNumId w:val="23"/>
  </w:num>
  <w:num w:numId="30" w16cid:durableId="1752002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A7E"/>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E87"/>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585"/>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07BB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37A6E"/>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BF"/>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95B"/>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16DB"/>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6D"/>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4E2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8F7"/>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537"/>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77E"/>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3A28"/>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7E6"/>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6D3"/>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B5B"/>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957"/>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4BA"/>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422"/>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7106"/>
    <w:rsid w:val="0062077C"/>
    <w:rsid w:val="006214B8"/>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6AB"/>
    <w:rsid w:val="006C1EDA"/>
    <w:rsid w:val="006C2C65"/>
    <w:rsid w:val="006C2D80"/>
    <w:rsid w:val="006C3E83"/>
    <w:rsid w:val="006C3EF9"/>
    <w:rsid w:val="006C4B49"/>
    <w:rsid w:val="006C5269"/>
    <w:rsid w:val="006C5A58"/>
    <w:rsid w:val="006C6926"/>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CD9"/>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0AE1"/>
    <w:rsid w:val="00781056"/>
    <w:rsid w:val="00781A1A"/>
    <w:rsid w:val="00782D2F"/>
    <w:rsid w:val="0078306E"/>
    <w:rsid w:val="007840CB"/>
    <w:rsid w:val="00784873"/>
    <w:rsid w:val="00785154"/>
    <w:rsid w:val="00785530"/>
    <w:rsid w:val="00785535"/>
    <w:rsid w:val="007858EF"/>
    <w:rsid w:val="00785F0E"/>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61A"/>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18FC"/>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ADF"/>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2B0D"/>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1676"/>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1F4"/>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650"/>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97"/>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2FA"/>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6DC5"/>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176B"/>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4A"/>
    <w:rsid w:val="00CA0E58"/>
    <w:rsid w:val="00CA1F89"/>
    <w:rsid w:val="00CA2953"/>
    <w:rsid w:val="00CA29B6"/>
    <w:rsid w:val="00CA32BC"/>
    <w:rsid w:val="00CA3796"/>
    <w:rsid w:val="00CA3FDF"/>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345"/>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C24"/>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6AC"/>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0E1"/>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757"/>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39C3"/>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226D"/>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3BBB"/>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3E4"/>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1632"/>
    <w:rsid w:val="00FC1A45"/>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1E409"/>
  <w15:docId w15:val="{0080D867-4819-0C45-978C-3CB935A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73FBF"/>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0376D"/>
    <w:rPr>
      <w:color w:val="605E5C"/>
      <w:shd w:val="clear" w:color="auto" w:fill="E1DFDD"/>
    </w:rPr>
  </w:style>
  <w:style w:type="character" w:customStyle="1" w:styleId="50">
    <w:name w:val="Заголовок 5 Знак"/>
    <w:link w:val="5"/>
    <w:semiHidden/>
    <w:rsid w:val="00173FBF"/>
    <w:rPr>
      <w:rFonts w:ascii="Calibri" w:eastAsia="Times New Roman" w:hAnsi="Calibri" w:cs="Times New Roman"/>
      <w:b/>
      <w:bCs/>
      <w:i/>
      <w:iCs/>
      <w:sz w:val="26"/>
      <w:szCs w:val="26"/>
    </w:rPr>
  </w:style>
  <w:style w:type="paragraph" w:customStyle="1" w:styleId="DocumentBody">
    <w:name w:val="DocumentBody"/>
    <w:basedOn w:val="a"/>
    <w:link w:val="DocumentBody0"/>
    <w:qFormat/>
    <w:rsid w:val="00BC6DC5"/>
    <w:rPr>
      <w:rFonts w:ascii="Arial" w:eastAsia="Calibri" w:hAnsi="Arial"/>
      <w:sz w:val="20"/>
      <w:szCs w:val="20"/>
      <w:lang w:eastAsia="en-US"/>
    </w:rPr>
  </w:style>
  <w:style w:type="character" w:customStyle="1" w:styleId="DocumentBody0">
    <w:name w:val="DocumentBody Знак"/>
    <w:link w:val="DocumentBody"/>
    <w:rsid w:val="00BC6DC5"/>
    <w:rPr>
      <w:rFonts w:ascii="Arial" w:eastAsia="Calibri" w:hAnsi="Arial"/>
      <w:lang w:eastAsia="en-US"/>
    </w:rPr>
  </w:style>
  <w:style w:type="character" w:customStyle="1" w:styleId="DocumentOriginalLink">
    <w:name w:val="Document_OriginalLink"/>
    <w:uiPriority w:val="1"/>
    <w:qFormat/>
    <w:rsid w:val="00BC6DC5"/>
    <w:rPr>
      <w:rFonts w:ascii="Arial" w:hAnsi="Arial"/>
      <w:b w:val="0"/>
      <w:color w:val="0000FF"/>
      <w:sz w:val="18"/>
      <w:u w:val="single"/>
    </w:rPr>
  </w:style>
  <w:style w:type="character" w:customStyle="1" w:styleId="DocumentSource">
    <w:name w:val="Document_Source"/>
    <w:uiPriority w:val="1"/>
    <w:qFormat/>
    <w:rsid w:val="00BC6DC5"/>
    <w:rPr>
      <w:rFonts w:ascii="Arial" w:hAnsi="Arial"/>
      <w:b w:val="0"/>
      <w:sz w:val="16"/>
    </w:rPr>
  </w:style>
  <w:style w:type="character" w:customStyle="1" w:styleId="DocumentName">
    <w:name w:val="Document_Name"/>
    <w:uiPriority w:val="1"/>
    <w:qFormat/>
    <w:rsid w:val="00BC6DC5"/>
    <w:rPr>
      <w:rFonts w:ascii="Arial" w:hAnsi="Arial"/>
      <w:b w:val="0"/>
      <w:sz w:val="24"/>
    </w:rPr>
  </w:style>
  <w:style w:type="paragraph" w:customStyle="1" w:styleId="DocumentAuthor">
    <w:name w:val="DocumentAuthor"/>
    <w:basedOn w:val="a"/>
    <w:next w:val="a"/>
    <w:link w:val="DocumentAuthorChar"/>
    <w:qFormat/>
    <w:rsid w:val="00785F0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785F0E"/>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n3AqNQAki9/po-itogam-2024-goda-npfyi-vyiplatili-rossiyanam-189-mlrd-rublej/" TargetMode="External"/><Relationship Id="rId13" Type="http://schemas.openxmlformats.org/officeDocument/2006/relationships/hyperlink" Target="https://tass.ru/ekonomika/23621869" TargetMode="External"/><Relationship Id="rId18" Type="http://schemas.openxmlformats.org/officeDocument/2006/relationships/hyperlink" Target="http://www.apiural.ru/news/society/174817/" TargetMode="External"/><Relationship Id="rId26" Type="http://schemas.openxmlformats.org/officeDocument/2006/relationships/hyperlink" Target="https://monocle.ru/monocle/2025/15/pensionnaya-sistema-kolokol-uzhe-prozvonil/" TargetMode="External"/><Relationship Id="rId39" Type="http://schemas.openxmlformats.org/officeDocument/2006/relationships/hyperlink" Target="https://news.am/rus/news/875946.html" TargetMode="External"/><Relationship Id="rId3" Type="http://schemas.openxmlformats.org/officeDocument/2006/relationships/settings" Target="settings.xml"/><Relationship Id="rId21" Type="http://schemas.openxmlformats.org/officeDocument/2006/relationships/hyperlink" Target="https://nnews.nnov.ru/posts/102365-bolee-1-4-mln-nizhegorodtsev-ohvacheno-meropriyatiyami-po-povysheniyu-finansovoy-gramotnosti" TargetMode="External"/><Relationship Id="rId34" Type="http://schemas.openxmlformats.org/officeDocument/2006/relationships/hyperlink" Target="https://newizv.ru/news/2025-04-07/bogatstvo-bednost-i-sotsialnye-lifty-kakoy-dohod-u-rossiyan-est-li-shans-podnyatsya-436428"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amr.ru/press/news/gr/obyavleny-laureaty-premii-people-motivation-awards-2025/" TargetMode="External"/><Relationship Id="rId17" Type="http://schemas.openxmlformats.org/officeDocument/2006/relationships/hyperlink" Target="https://riamo.ru/news/obschestvo/v-podmoskove-razmorozili-45-mlrd-rublej-sredstv-nakopitelnoj-pensii-so-sbernpf/" TargetMode="External"/><Relationship Id="rId25" Type="http://schemas.openxmlformats.org/officeDocument/2006/relationships/hyperlink" Target="https://aif.ru/money/docent-balynin-obyasnil-kak-izmenilis-vyplaty-u-rabotayushchih-pensionerov" TargetMode="External"/><Relationship Id="rId33" Type="http://schemas.openxmlformats.org/officeDocument/2006/relationships/hyperlink" Target="https://www.business-gazeta.ru/article/668551" TargetMode="External"/><Relationship Id="rId38" Type="http://schemas.openxmlformats.org/officeDocument/2006/relationships/hyperlink" Target="http://www.tazabek.kg/news:2255012" TargetMode="External"/><Relationship Id="rId2" Type="http://schemas.openxmlformats.org/officeDocument/2006/relationships/styles" Target="styles.xml"/><Relationship Id="rId16" Type="http://schemas.openxmlformats.org/officeDocument/2006/relationships/hyperlink" Target="https://riamo.ru/news/ekonomika/perevod-pensionnyh-nakoplenij-v-pds-pozvoljaet-legche-kontrolirovat-svoi-sredstva/" TargetMode="External"/><Relationship Id="rId20" Type="http://schemas.openxmlformats.org/officeDocument/2006/relationships/hyperlink" Target="https://mayak-01mr.ru/news/obshchestvo/zhiteli-adygei-mogut-stat-uchastnikami-programmy-dolgosrochnyh-sberezheniy" TargetMode="External"/><Relationship Id="rId29" Type="http://schemas.openxmlformats.org/officeDocument/2006/relationships/hyperlink" Target="https://fedpress.ru/news/77/society/3372964" TargetMode="External"/><Relationship Id="rId41" Type="http://schemas.openxmlformats.org/officeDocument/2006/relationships/hyperlink" Target="https://www.akm.ru/news/belgiyskie_profsoyuzy_vystupayut_protiv_reformy_pensionnoy_siste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press/v_npf_blagosostoyanie_avtomatizirovana_sistema_byudzhetirovaniya/" TargetMode="External"/><Relationship Id="rId24" Type="http://schemas.openxmlformats.org/officeDocument/2006/relationships/hyperlink" Target="https://news.ru/vlast/stalo-izvestno-povysyat-li-pensionnyj-vozrast-vsled-za-molodezhnym/" TargetMode="External"/><Relationship Id="rId32" Type="http://schemas.openxmlformats.org/officeDocument/2006/relationships/hyperlink" Target="https://www.gazeta.ru/business/news/2025/04/07/25478648.shtml" TargetMode="External"/><Relationship Id="rId37" Type="http://schemas.openxmlformats.org/officeDocument/2006/relationships/hyperlink" Target="https://kaztag.kz/ru/news/t370-mlrd-investubytkov-nachisleno-na-nakopleniya-kazakhstantsev-v-enpf-za-yanvar-fevral" TargetMode="External"/><Relationship Id="rId40" Type="http://schemas.openxmlformats.org/officeDocument/2006/relationships/hyperlink" Target="https://www.bits.media/fidelity-investments-predstavila-individualnyy-pensionnyy-bitkoin-plan/"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nsiya.pro/news/v-gosdume-predlozhili-strahovat-bankovskie-vklady-na-28-mln-rublej/" TargetMode="External"/><Relationship Id="rId23" Type="http://schemas.openxmlformats.org/officeDocument/2006/relationships/hyperlink" Target="https://tass.ru/ekonomika/23622167" TargetMode="External"/><Relationship Id="rId28" Type="http://schemas.openxmlformats.org/officeDocument/2006/relationships/hyperlink" Target="https://abnews.ru/news/2025/4/7/starenie-naseleniya-i-pensionnaya-sistema-chto-zhdet-rossiyan-v-2025-godu" TargetMode="External"/><Relationship Id="rId36" Type="http://schemas.openxmlformats.org/officeDocument/2006/relationships/hyperlink" Target="https://oxu.az/ru/ekonomika/vugar-bajramov-vystupil-s-predlozheniem-otnositelno-pensionnogo-vozrasta-dlya-mnogodetnyh-roditelej" TargetMode="External"/><Relationship Id="rId10" Type="http://schemas.openxmlformats.org/officeDocument/2006/relationships/hyperlink" Target="https://www.napf.ru/news/napf_news_market/ao-npf-gazprombank-fond-vklyucheno-v-sistemu-garantirovaniya-prav-zastrakhovannykh-lits-/" TargetMode="External"/><Relationship Id="rId19" Type="http://schemas.openxmlformats.org/officeDocument/2006/relationships/hyperlink" Target="https://www.evening-kazan.ru/analitika/articles/programma-dolgosrochnyh-sberezheniy-nauchit-tatarstancev-kopit-na-gody-vpered" TargetMode="External"/><Relationship Id="rId31" Type="http://schemas.openxmlformats.org/officeDocument/2006/relationships/hyperlink" Target="https://primpress.ru/article/12210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79919" TargetMode="External"/><Relationship Id="rId14" Type="http://schemas.openxmlformats.org/officeDocument/2006/relationships/hyperlink" Target="https://pensiya.pro/news/minfin-i-czb-sobralis-prevratit-40-sberezhenij-rossiyan-v-dolgosrochnye/" TargetMode="External"/><Relationship Id="rId22" Type="http://schemas.openxmlformats.org/officeDocument/2006/relationships/hyperlink" Target="https://www.pnp.ru/social/nadbavki-i-oklad-kak-rasschitat-voennuyu-pensiyu.html" TargetMode="External"/><Relationship Id="rId27" Type="http://schemas.openxmlformats.org/officeDocument/2006/relationships/hyperlink" Target="https://www.ridus.ru/deputat-bessarab-bolee-4-millionov-samozanyatyh-ne-zabotyatsya-o-budushej-pensii-598111.html" TargetMode="External"/><Relationship Id="rId30" Type="http://schemas.openxmlformats.org/officeDocument/2006/relationships/hyperlink" Target="https://konkurent.ru/article/76272" TargetMode="External"/><Relationship Id="rId35" Type="http://schemas.openxmlformats.org/officeDocument/2006/relationships/hyperlink" Target="https://pensiya.pro/news/nazvan-srednij-razmer-bankovskogo-vklada-rossiyan/"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20599</Words>
  <Characters>117415</Characters>
  <Application>Microsoft Office Word</Application>
  <DocSecurity>0</DocSecurity>
  <Lines>978</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137739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30</cp:revision>
  <cp:lastPrinted>2025-04-08T04:46:00Z</cp:lastPrinted>
  <dcterms:created xsi:type="dcterms:W3CDTF">2025-04-02T10:58:00Z</dcterms:created>
  <dcterms:modified xsi:type="dcterms:W3CDTF">2025-04-08T04:47:00Z</dcterms:modified>
  <cp:category>НАПФ</cp:category>
  <cp:contentStatus>И-Консалтинг</cp:contentStatus>
</cp:coreProperties>
</file>